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9EB7E" w14:textId="4B89A993" w:rsidR="00ED1EDB" w:rsidRPr="00967CFB" w:rsidRDefault="00ED1EDB" w:rsidP="00ED1EDB">
      <w:pPr>
        <w:tabs>
          <w:tab w:val="center" w:pos="4536"/>
          <w:tab w:val="right" w:pos="7938"/>
          <w:tab w:val="right" w:pos="9639"/>
        </w:tabs>
        <w:ind w:right="2"/>
        <w:rPr>
          <w:rFonts w:cs="Arial"/>
          <w:b/>
          <w:bCs/>
          <w:sz w:val="28"/>
        </w:rPr>
      </w:pPr>
      <w:r w:rsidRPr="00A80D3B">
        <w:rPr>
          <w:rFonts w:cs="Arial"/>
          <w:b/>
          <w:bCs/>
          <w:sz w:val="28"/>
        </w:rPr>
        <w:t>3GPP TSG RAN WG1 #1</w:t>
      </w:r>
      <w:r>
        <w:rPr>
          <w:rFonts w:cs="Arial"/>
          <w:b/>
          <w:bCs/>
          <w:sz w:val="28"/>
        </w:rPr>
        <w:t>12bis-e</w:t>
      </w:r>
      <w:r w:rsidRPr="00A80D3B">
        <w:rPr>
          <w:rFonts w:cs="Arial"/>
          <w:b/>
          <w:bCs/>
          <w:sz w:val="28"/>
        </w:rPr>
        <w:tab/>
      </w:r>
      <w:r w:rsidRPr="00A80D3B">
        <w:rPr>
          <w:rFonts w:cs="Arial"/>
          <w:b/>
          <w:bCs/>
          <w:sz w:val="28"/>
        </w:rPr>
        <w:tab/>
      </w:r>
      <w:r w:rsidRPr="00A80D3B">
        <w:rPr>
          <w:rFonts w:cs="Arial"/>
          <w:b/>
          <w:bCs/>
          <w:sz w:val="28"/>
        </w:rPr>
        <w:tab/>
      </w:r>
      <w:r w:rsidR="0096329D" w:rsidRPr="0096329D">
        <w:rPr>
          <w:rFonts w:cs="Arial"/>
          <w:b/>
          <w:bCs/>
          <w:sz w:val="28"/>
        </w:rPr>
        <w:t>R1-2303326</w:t>
      </w:r>
    </w:p>
    <w:p w14:paraId="2F3C1166" w14:textId="77777777" w:rsidR="00ED1EDB" w:rsidRPr="009513AC" w:rsidRDefault="00ED1EDB" w:rsidP="00ED1EDB">
      <w:pPr>
        <w:tabs>
          <w:tab w:val="center" w:pos="4536"/>
          <w:tab w:val="right" w:pos="9072"/>
        </w:tabs>
        <w:rPr>
          <w:rFonts w:eastAsia="MS Mincho" w:cs="Arial"/>
          <w:b/>
          <w:bCs/>
          <w:sz w:val="28"/>
          <w:lang w:eastAsia="ja-JP"/>
        </w:rPr>
      </w:pPr>
      <w:r>
        <w:rPr>
          <w:rFonts w:eastAsia="MS Mincho" w:cs="Arial"/>
          <w:b/>
          <w:bCs/>
          <w:sz w:val="28"/>
          <w:lang w:eastAsia="ja-JP"/>
        </w:rPr>
        <w:t>e-Meeting</w:t>
      </w:r>
      <w:r w:rsidRPr="00A80D3B">
        <w:rPr>
          <w:rFonts w:eastAsia="MS Mincho" w:cs="Arial"/>
          <w:b/>
          <w:bCs/>
          <w:sz w:val="28"/>
          <w:lang w:eastAsia="ja-JP"/>
        </w:rPr>
        <w:t xml:space="preserve">, </w:t>
      </w:r>
      <w:r>
        <w:rPr>
          <w:rFonts w:eastAsia="MS Mincho" w:cs="Arial"/>
          <w:b/>
          <w:bCs/>
          <w:sz w:val="28"/>
          <w:lang w:eastAsia="ja-JP"/>
        </w:rPr>
        <w:t>April</w:t>
      </w:r>
      <w:r w:rsidRPr="00A80D3B">
        <w:rPr>
          <w:rFonts w:eastAsia="MS Mincho" w:cs="Arial"/>
          <w:b/>
          <w:bCs/>
          <w:sz w:val="28"/>
          <w:lang w:eastAsia="ja-JP"/>
        </w:rPr>
        <w:t xml:space="preserve"> </w:t>
      </w:r>
      <w:r>
        <w:rPr>
          <w:rFonts w:eastAsia="MS Mincho" w:cs="Arial"/>
          <w:b/>
          <w:bCs/>
          <w:sz w:val="28"/>
          <w:lang w:eastAsia="ja-JP"/>
        </w:rPr>
        <w:t>17</w:t>
      </w:r>
      <w:r>
        <w:rPr>
          <w:rFonts w:eastAsia="MS Mincho" w:cs="Arial"/>
          <w:b/>
          <w:bCs/>
          <w:sz w:val="28"/>
          <w:vertAlign w:val="superscript"/>
          <w:lang w:eastAsia="ja-JP"/>
        </w:rPr>
        <w:t>th</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April 26</w:t>
      </w:r>
      <w:r w:rsidRPr="009B1F2D">
        <w:rPr>
          <w:rFonts w:eastAsia="MS Mincho" w:cs="Arial"/>
          <w:b/>
          <w:bCs/>
          <w:sz w:val="28"/>
          <w:vertAlign w:val="superscript"/>
          <w:lang w:eastAsia="ja-JP"/>
        </w:rPr>
        <w:t>th</w:t>
      </w:r>
      <w:r>
        <w:rPr>
          <w:rFonts w:eastAsia="MS Mincho" w:cs="Arial"/>
          <w:b/>
          <w:bCs/>
          <w:sz w:val="28"/>
          <w:lang w:eastAsia="ja-JP"/>
        </w:rPr>
        <w:t>, 2023</w:t>
      </w:r>
    </w:p>
    <w:p w14:paraId="3086AC07" w14:textId="77777777" w:rsidR="00E90E49" w:rsidRPr="00CE0424" w:rsidRDefault="00E90E49" w:rsidP="00357380">
      <w:pPr>
        <w:pStyle w:val="3GPPHeader"/>
      </w:pPr>
    </w:p>
    <w:p w14:paraId="3982483C" w14:textId="08FBD21C" w:rsidR="00E90E49" w:rsidRPr="00282C16" w:rsidRDefault="00E90E49" w:rsidP="00311702">
      <w:pPr>
        <w:pStyle w:val="3GPPHeader"/>
        <w:rPr>
          <w:sz w:val="22"/>
        </w:rPr>
      </w:pPr>
      <w:r w:rsidRPr="00282C16">
        <w:rPr>
          <w:sz w:val="22"/>
        </w:rPr>
        <w:t>Agenda Item:</w:t>
      </w:r>
      <w:r w:rsidRPr="00282C16">
        <w:rPr>
          <w:sz w:val="22"/>
        </w:rPr>
        <w:tab/>
      </w:r>
      <w:r w:rsidR="000F33BA" w:rsidRPr="00886127">
        <w:rPr>
          <w:sz w:val="22"/>
        </w:rPr>
        <w:t>9.4.3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D7E39D7" w:rsidR="00E90E49" w:rsidRPr="00CE0424" w:rsidRDefault="003D3C45" w:rsidP="00311702">
      <w:pPr>
        <w:pStyle w:val="3GPPHeader"/>
        <w:rPr>
          <w:sz w:val="22"/>
        </w:rPr>
      </w:pPr>
      <w:r>
        <w:rPr>
          <w:sz w:val="22"/>
        </w:rPr>
        <w:t>Title:</w:t>
      </w:r>
      <w:r w:rsidR="00E90E49" w:rsidRPr="00CE0424">
        <w:rPr>
          <w:sz w:val="22"/>
        </w:rPr>
        <w:tab/>
      </w:r>
      <w:r w:rsidR="009D55AF">
        <w:rPr>
          <w:sz w:val="22"/>
        </w:rPr>
        <w:t>Study aspects</w:t>
      </w:r>
      <w:r w:rsidR="00C744E3">
        <w:rPr>
          <w:sz w:val="22"/>
        </w:rPr>
        <w:t xml:space="preserve"> for sidelink in FR2</w:t>
      </w:r>
      <w:r w:rsidR="00234C02">
        <w:rPr>
          <w:sz w:val="22"/>
        </w:rPr>
        <w:t xml:space="preserve"> licensed spectrum</w:t>
      </w:r>
    </w:p>
    <w:p w14:paraId="2D5672ED" w14:textId="27A948E2" w:rsidR="00E90E49" w:rsidRPr="00CE0424" w:rsidRDefault="00E90E49" w:rsidP="005D3DC3">
      <w:pPr>
        <w:pStyle w:val="3GPPHeader"/>
      </w:pPr>
      <w:r w:rsidRPr="00C744E3">
        <w:rPr>
          <w:sz w:val="22"/>
        </w:rPr>
        <w:t>Document for:</w:t>
      </w:r>
      <w:r w:rsidRPr="00C744E3">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7D88A1F5" w14:textId="0D2025A3" w:rsidR="007C2439" w:rsidRDefault="007C2439" w:rsidP="002649A0">
      <w:pPr>
        <w:pStyle w:val="BodyText"/>
      </w:pPr>
      <w:r>
        <w:t>In the last RAN</w:t>
      </w:r>
      <w:r w:rsidR="004949C8">
        <w:t>1</w:t>
      </w:r>
      <w:r>
        <w:t>#</w:t>
      </w:r>
      <w:r w:rsidR="004949C8">
        <w:t>112</w:t>
      </w:r>
      <w:r w:rsidR="004D68DF">
        <w:t xml:space="preserve"> meeting</w:t>
      </w:r>
      <w:r>
        <w:t>,</w:t>
      </w:r>
      <w:r w:rsidR="004949C8">
        <w:t xml:space="preserve"> </w:t>
      </w:r>
      <w:r w:rsidR="005F719B">
        <w:t xml:space="preserve">the study </w:t>
      </w:r>
      <w:r w:rsidR="00E13979">
        <w:t>of</w:t>
      </w:r>
      <w:r w:rsidR="005F719B">
        <w:t xml:space="preserve"> enhanced sidelink operation </w:t>
      </w:r>
      <w:r w:rsidR="005353CD">
        <w:t xml:space="preserve">on FR2 licensed spectrum </w:t>
      </w:r>
      <w:r w:rsidR="007773FF">
        <w:t>was started</w:t>
      </w:r>
      <w:r w:rsidR="00F6145D">
        <w:t xml:space="preserve"> according to the objective</w:t>
      </w:r>
      <w:r w:rsidR="006B57A8">
        <w:t xml:space="preserve"> mentioned in the WID [1]. T</w:t>
      </w:r>
      <w:r w:rsidR="004D68DF">
        <w:t>he following agreements were achieved</w:t>
      </w:r>
      <w:r w:rsidR="006B57A8">
        <w:t xml:space="preserve"> in RAN1#112</w:t>
      </w:r>
      <w:r w:rsidR="00E13979">
        <w:t>:</w:t>
      </w:r>
    </w:p>
    <w:tbl>
      <w:tblPr>
        <w:tblStyle w:val="TableGrid"/>
        <w:tblW w:w="0" w:type="auto"/>
        <w:tblLook w:val="04A0" w:firstRow="1" w:lastRow="0" w:firstColumn="1" w:lastColumn="0" w:noHBand="0" w:noVBand="1"/>
      </w:tblPr>
      <w:tblGrid>
        <w:gridCol w:w="9629"/>
      </w:tblGrid>
      <w:tr w:rsidR="007C2439" w14:paraId="13656FE7" w14:textId="77777777" w:rsidTr="003C1994">
        <w:tc>
          <w:tcPr>
            <w:tcW w:w="9629" w:type="dxa"/>
          </w:tcPr>
          <w:p w14:paraId="59AD5925" w14:textId="77777777" w:rsidR="00E13979" w:rsidRPr="00E13979" w:rsidRDefault="00E13979" w:rsidP="00E13979">
            <w:pPr>
              <w:jc w:val="both"/>
              <w:rPr>
                <w:rFonts w:ascii="Times New Roman" w:hAnsi="Times New Roman" w:cs="Times New Roman"/>
                <w:b/>
                <w:iCs/>
                <w:sz w:val="20"/>
                <w:szCs w:val="20"/>
              </w:rPr>
            </w:pPr>
            <w:r w:rsidRPr="00E13979">
              <w:rPr>
                <w:rFonts w:ascii="Times New Roman" w:hAnsi="Times New Roman" w:cs="Times New Roman"/>
                <w:b/>
                <w:iCs/>
                <w:sz w:val="20"/>
                <w:szCs w:val="20"/>
                <w:highlight w:val="green"/>
              </w:rPr>
              <w:t>Agreement</w:t>
            </w:r>
          </w:p>
          <w:p w14:paraId="6A41B69B" w14:textId="77777777" w:rsidR="00E13979" w:rsidRPr="00E13979" w:rsidRDefault="00E13979" w:rsidP="00E13979">
            <w:pPr>
              <w:jc w:val="both"/>
              <w:rPr>
                <w:rFonts w:ascii="Times New Roman" w:hAnsi="Times New Roman" w:cs="Times New Roman"/>
                <w:iCs/>
                <w:sz w:val="20"/>
                <w:szCs w:val="20"/>
              </w:rPr>
            </w:pPr>
            <w:r w:rsidRPr="00E13979">
              <w:rPr>
                <w:rFonts w:ascii="Times New Roman" w:hAnsi="Times New Roman" w:cs="Times New Roman"/>
                <w:iCs/>
                <w:sz w:val="20"/>
                <w:szCs w:val="20"/>
              </w:rPr>
              <w:t xml:space="preserve">For sidelink beam management, RAN1 is to </w:t>
            </w:r>
            <w:proofErr w:type="gramStart"/>
            <w:r w:rsidRPr="00E13979">
              <w:rPr>
                <w:rFonts w:ascii="Times New Roman" w:hAnsi="Times New Roman" w:cs="Times New Roman"/>
                <w:iCs/>
                <w:sz w:val="20"/>
                <w:szCs w:val="20"/>
              </w:rPr>
              <w:t>study</w:t>
            </w:r>
            <w:proofErr w:type="gramEnd"/>
          </w:p>
          <w:p w14:paraId="76075429" w14:textId="77777777" w:rsidR="00E13979" w:rsidRPr="00E13979" w:rsidRDefault="00E13979" w:rsidP="00E13979">
            <w:pPr>
              <w:pStyle w:val="ListParagraph"/>
              <w:numPr>
                <w:ilvl w:val="0"/>
                <w:numId w:val="31"/>
              </w:numPr>
              <w:spacing w:line="240" w:lineRule="auto"/>
              <w:jc w:val="both"/>
              <w:rPr>
                <w:rFonts w:ascii="Times New Roman" w:hAnsi="Times New Roman"/>
                <w:iCs/>
                <w:sz w:val="20"/>
                <w:szCs w:val="20"/>
              </w:rPr>
            </w:pPr>
            <w:r w:rsidRPr="00E13979">
              <w:rPr>
                <w:rFonts w:ascii="Times New Roman" w:hAnsi="Times New Roman"/>
                <w:iCs/>
                <w:sz w:val="20"/>
                <w:szCs w:val="20"/>
              </w:rPr>
              <w:t>how transmit beam(s) training and/or receive beam(s) training is performed</w:t>
            </w:r>
          </w:p>
          <w:p w14:paraId="1234B2C4" w14:textId="77777777" w:rsidR="00E13979" w:rsidRPr="00E13979" w:rsidRDefault="00E13979" w:rsidP="00E13979">
            <w:pPr>
              <w:pStyle w:val="ListParagraph"/>
              <w:numPr>
                <w:ilvl w:val="0"/>
                <w:numId w:val="31"/>
              </w:numPr>
              <w:spacing w:line="240" w:lineRule="auto"/>
              <w:jc w:val="both"/>
              <w:rPr>
                <w:rFonts w:ascii="Times New Roman" w:hAnsi="Times New Roman"/>
                <w:iCs/>
                <w:sz w:val="20"/>
                <w:szCs w:val="20"/>
              </w:rPr>
            </w:pPr>
            <w:r w:rsidRPr="00E13979">
              <w:rPr>
                <w:rFonts w:ascii="Times New Roman" w:hAnsi="Times New Roman"/>
                <w:iCs/>
                <w:sz w:val="20"/>
                <w:szCs w:val="20"/>
              </w:rPr>
              <w:t>whether and how spatial related information (e.g., TCI, QCL, beam ID, etc) information could be identified</w:t>
            </w:r>
          </w:p>
          <w:p w14:paraId="0ABAC513" w14:textId="77777777" w:rsidR="00E13979" w:rsidRPr="00E13979" w:rsidRDefault="00E13979" w:rsidP="00E13979">
            <w:pPr>
              <w:pStyle w:val="ListParagraph"/>
              <w:numPr>
                <w:ilvl w:val="0"/>
                <w:numId w:val="31"/>
              </w:numPr>
              <w:spacing w:line="240" w:lineRule="auto"/>
              <w:jc w:val="both"/>
              <w:rPr>
                <w:rFonts w:ascii="Times New Roman" w:hAnsi="Times New Roman"/>
                <w:iCs/>
                <w:sz w:val="20"/>
                <w:szCs w:val="20"/>
              </w:rPr>
            </w:pPr>
            <w:r w:rsidRPr="00E13979">
              <w:rPr>
                <w:rFonts w:ascii="Times New Roman" w:hAnsi="Times New Roman"/>
                <w:iCs/>
                <w:sz w:val="20"/>
                <w:szCs w:val="20"/>
              </w:rPr>
              <w:t>the relationship between PC5 unicast link establishment and sidelink initial beam pairing (e.g., whether initial beam pairing procedure starts before, during or after sidelink unicast link establishment procedure.)</w:t>
            </w:r>
          </w:p>
          <w:p w14:paraId="0A5F7B40" w14:textId="77777777" w:rsidR="00E13979" w:rsidRPr="00E13979" w:rsidRDefault="00E13979" w:rsidP="00E13979">
            <w:pPr>
              <w:rPr>
                <w:rFonts w:ascii="Times New Roman" w:eastAsia="Malgun Gothic" w:hAnsi="Times New Roman" w:cs="Times New Roman"/>
                <w:iCs/>
                <w:sz w:val="20"/>
                <w:szCs w:val="20"/>
              </w:rPr>
            </w:pPr>
          </w:p>
          <w:p w14:paraId="0C07F1B6" w14:textId="77777777" w:rsidR="00E13979" w:rsidRPr="00E13979" w:rsidRDefault="00E13979" w:rsidP="00E13979">
            <w:pPr>
              <w:rPr>
                <w:rFonts w:ascii="Times New Roman" w:eastAsia="Malgun Gothic" w:hAnsi="Times New Roman" w:cs="Times New Roman"/>
                <w:b/>
                <w:iCs/>
                <w:sz w:val="20"/>
                <w:szCs w:val="20"/>
              </w:rPr>
            </w:pPr>
            <w:r w:rsidRPr="00E13979">
              <w:rPr>
                <w:rFonts w:ascii="Times New Roman" w:eastAsia="Malgun Gothic" w:hAnsi="Times New Roman" w:cs="Times New Roman"/>
                <w:b/>
                <w:iCs/>
                <w:sz w:val="20"/>
                <w:szCs w:val="20"/>
                <w:highlight w:val="green"/>
              </w:rPr>
              <w:t>Agreement</w:t>
            </w:r>
          </w:p>
          <w:p w14:paraId="07CDAF9E" w14:textId="6338260C" w:rsidR="00E13979" w:rsidRPr="00E13979" w:rsidRDefault="00E13979" w:rsidP="00E13979">
            <w:pPr>
              <w:rPr>
                <w:rFonts w:ascii="Times New Roman" w:eastAsia="Malgun Gothic" w:hAnsi="Times New Roman" w:cs="Times New Roman"/>
                <w:iCs/>
                <w:sz w:val="20"/>
                <w:szCs w:val="20"/>
              </w:rPr>
            </w:pPr>
            <w:r w:rsidRPr="00E13979">
              <w:rPr>
                <w:rFonts w:ascii="Times New Roman" w:eastAsia="Malgun Gothic" w:hAnsi="Times New Roman" w:cs="Times New Roman"/>
                <w:iCs/>
                <w:sz w:val="20"/>
                <w:szCs w:val="20"/>
              </w:rPr>
              <w:t>RAN1 is to study sidelink beam measurement and reporting schemes (e.g., periodicity, contents, container, timing, procedure, etc.) for sidelink beam maintenance.</w:t>
            </w:r>
          </w:p>
          <w:p w14:paraId="78D6E689" w14:textId="77777777" w:rsidR="00E13979" w:rsidRPr="00E13979" w:rsidRDefault="00E13979" w:rsidP="00E13979">
            <w:pPr>
              <w:rPr>
                <w:rFonts w:ascii="Times New Roman" w:eastAsia="Malgun Gothic" w:hAnsi="Times New Roman" w:cs="Times New Roman"/>
                <w:b/>
                <w:iCs/>
                <w:sz w:val="20"/>
                <w:szCs w:val="20"/>
              </w:rPr>
            </w:pPr>
            <w:r w:rsidRPr="00E13979">
              <w:rPr>
                <w:rFonts w:ascii="Times New Roman" w:eastAsia="Malgun Gothic" w:hAnsi="Times New Roman" w:cs="Times New Roman"/>
                <w:b/>
                <w:iCs/>
                <w:sz w:val="20"/>
                <w:szCs w:val="20"/>
                <w:highlight w:val="green"/>
              </w:rPr>
              <w:t>Agreement</w:t>
            </w:r>
          </w:p>
          <w:p w14:paraId="0FD0C737" w14:textId="7B7EDE53" w:rsidR="00E13979" w:rsidRPr="00E13979" w:rsidRDefault="00E13979" w:rsidP="00E13979">
            <w:pPr>
              <w:rPr>
                <w:rFonts w:ascii="Times New Roman" w:eastAsia="Malgun Gothic" w:hAnsi="Times New Roman" w:cs="Times New Roman"/>
                <w:iCs/>
                <w:sz w:val="20"/>
                <w:szCs w:val="20"/>
              </w:rPr>
            </w:pPr>
            <w:r w:rsidRPr="00E13979">
              <w:rPr>
                <w:rFonts w:ascii="Times New Roman" w:eastAsia="Malgun Gothic" w:hAnsi="Times New Roman" w:cs="Times New Roman"/>
                <w:iCs/>
                <w:sz w:val="20"/>
                <w:szCs w:val="20"/>
              </w:rPr>
              <w:t>RAN1 is to study sidelink beam indication and switching schemes (e.g., framework, general procedure, contents, signaling, timing, etc.) for sidelink beam maintenance.</w:t>
            </w:r>
          </w:p>
          <w:p w14:paraId="57773AE2" w14:textId="77777777" w:rsidR="00E13979" w:rsidRPr="00E13979" w:rsidRDefault="00E13979" w:rsidP="00E13979">
            <w:pPr>
              <w:jc w:val="both"/>
              <w:rPr>
                <w:rFonts w:ascii="Times New Roman" w:hAnsi="Times New Roman" w:cs="Times New Roman"/>
                <w:b/>
                <w:iCs/>
                <w:sz w:val="20"/>
                <w:szCs w:val="20"/>
              </w:rPr>
            </w:pPr>
            <w:r w:rsidRPr="00E13979">
              <w:rPr>
                <w:rFonts w:ascii="Times New Roman" w:hAnsi="Times New Roman" w:cs="Times New Roman"/>
                <w:b/>
                <w:iCs/>
                <w:sz w:val="20"/>
                <w:szCs w:val="20"/>
                <w:highlight w:val="green"/>
              </w:rPr>
              <w:t>Agreement</w:t>
            </w:r>
          </w:p>
          <w:p w14:paraId="694EE99F" w14:textId="7075E5C1" w:rsidR="007C2439" w:rsidRPr="00E13979" w:rsidRDefault="00E13979" w:rsidP="00E13979">
            <w:pPr>
              <w:jc w:val="both"/>
              <w:rPr>
                <w:rFonts w:ascii="Times New Roman" w:hAnsi="Times New Roman" w:cs="Times New Roman"/>
                <w:iCs/>
                <w:sz w:val="20"/>
                <w:szCs w:val="20"/>
              </w:rPr>
            </w:pPr>
            <w:r w:rsidRPr="00E13979">
              <w:rPr>
                <w:rFonts w:ascii="Times New Roman" w:hAnsi="Times New Roman" w:cs="Times New Roman"/>
                <w:iCs/>
                <w:sz w:val="20"/>
                <w:szCs w:val="20"/>
              </w:rPr>
              <w:t xml:space="preserve">RAN1 is to study </w:t>
            </w:r>
            <w:r w:rsidRPr="00E13979">
              <w:rPr>
                <w:rFonts w:ascii="Times New Roman" w:hAnsi="Times New Roman" w:cs="Times New Roman"/>
                <w:iCs/>
                <w:color w:val="000000"/>
                <w:sz w:val="20"/>
                <w:szCs w:val="20"/>
              </w:rPr>
              <w:t xml:space="preserve">the information </w:t>
            </w:r>
            <w:r w:rsidRPr="00E13979">
              <w:rPr>
                <w:rFonts w:ascii="Times New Roman" w:hAnsi="Times New Roman" w:cs="Times New Roman"/>
                <w:iCs/>
                <w:sz w:val="20"/>
                <w:szCs w:val="20"/>
              </w:rPr>
              <w:t>related to a sidelink</w:t>
            </w:r>
            <w:r w:rsidRPr="00E13979">
              <w:rPr>
                <w:rFonts w:ascii="Times New Roman" w:hAnsi="Times New Roman" w:cs="Times New Roman"/>
                <w:iCs/>
                <w:color w:val="000000"/>
                <w:sz w:val="20"/>
                <w:szCs w:val="20"/>
              </w:rPr>
              <w:t xml:space="preserve"> beam failure instance that</w:t>
            </w:r>
            <w:r w:rsidRPr="00E13979">
              <w:rPr>
                <w:rFonts w:ascii="Times New Roman" w:hAnsi="Times New Roman" w:cs="Times New Roman"/>
                <w:iCs/>
                <w:sz w:val="20"/>
                <w:szCs w:val="20"/>
              </w:rPr>
              <w:t xml:space="preserve"> the PHY layer provides </w:t>
            </w:r>
            <w:r w:rsidRPr="00E13979">
              <w:rPr>
                <w:rFonts w:ascii="Times New Roman" w:hAnsi="Times New Roman" w:cs="Times New Roman"/>
                <w:iCs/>
                <w:color w:val="000000"/>
                <w:sz w:val="20"/>
                <w:szCs w:val="20"/>
              </w:rPr>
              <w:t>to the MAC layer</w:t>
            </w:r>
            <w:r w:rsidRPr="00E13979">
              <w:rPr>
                <w:rFonts w:ascii="Times New Roman" w:hAnsi="Times New Roman" w:cs="Times New Roman"/>
                <w:iCs/>
                <w:sz w:val="20"/>
                <w:szCs w:val="20"/>
              </w:rPr>
              <w:t>.</w:t>
            </w:r>
          </w:p>
        </w:tc>
      </w:tr>
    </w:tbl>
    <w:p w14:paraId="74D9B1B8" w14:textId="77777777" w:rsidR="00782B8B" w:rsidRDefault="00782B8B" w:rsidP="007C2439">
      <w:pPr>
        <w:pStyle w:val="BodyText"/>
      </w:pPr>
    </w:p>
    <w:p w14:paraId="613C6403" w14:textId="6D443756" w:rsidR="00C25F31" w:rsidRDefault="007C2439" w:rsidP="007C2439">
      <w:pPr>
        <w:pStyle w:val="BodyText"/>
      </w:pPr>
      <w:r>
        <w:t>In this contribution, we discuss aspects that are important to enable the beam management procedure in SL FR2 for unicast communications</w:t>
      </w:r>
      <w:r w:rsidR="00C25F31">
        <w:t>.</w:t>
      </w:r>
    </w:p>
    <w:p w14:paraId="7648D110" w14:textId="33A373A3" w:rsidR="00C25F31" w:rsidRPr="00CE0424" w:rsidRDefault="00C25F31" w:rsidP="00932A7D">
      <w:pPr>
        <w:pStyle w:val="Heading1"/>
      </w:pPr>
      <w:r>
        <w:t>2</w:t>
      </w:r>
      <w:r>
        <w:tab/>
        <w:t>Discussion</w:t>
      </w:r>
    </w:p>
    <w:p w14:paraId="5B110A6F" w14:textId="7718D359" w:rsidR="00531666" w:rsidRPr="00932A7D" w:rsidRDefault="00531666" w:rsidP="00932A7D">
      <w:pPr>
        <w:pStyle w:val="Heading2"/>
        <w:numPr>
          <w:ilvl w:val="1"/>
          <w:numId w:val="16"/>
        </w:numPr>
      </w:pPr>
      <w:r w:rsidRPr="00932A7D">
        <w:t>Initial</w:t>
      </w:r>
      <w:r w:rsidR="00616E9F">
        <w:t xml:space="preserve"> </w:t>
      </w:r>
      <w:r w:rsidR="007F76A1">
        <w:t>a</w:t>
      </w:r>
      <w:r w:rsidRPr="00932A7D">
        <w:t>ssumptions</w:t>
      </w:r>
      <w:r w:rsidR="00616E9F">
        <w:t xml:space="preserve"> and enhancements</w:t>
      </w:r>
    </w:p>
    <w:p w14:paraId="7E57DBEC" w14:textId="458925E3" w:rsidR="000F6472" w:rsidRPr="00932A7D" w:rsidRDefault="000F6472" w:rsidP="00932A7D">
      <w:pPr>
        <w:jc w:val="both"/>
        <w:rPr>
          <w:rFonts w:cs="Arial"/>
          <w:szCs w:val="20"/>
          <w:lang w:val="en-GB" w:eastAsia="ja-JP"/>
        </w:rPr>
      </w:pPr>
      <w:r>
        <w:rPr>
          <w:rFonts w:cs="Arial"/>
          <w:szCs w:val="20"/>
          <w:lang w:val="en-GB" w:eastAsia="ja-JP"/>
        </w:rPr>
        <w:t>In this section, we highlight some initial assumptions</w:t>
      </w:r>
      <w:r w:rsidR="00616E9F">
        <w:rPr>
          <w:rFonts w:cs="Arial"/>
          <w:szCs w:val="20"/>
          <w:lang w:val="en-GB" w:eastAsia="ja-JP"/>
        </w:rPr>
        <w:t xml:space="preserve"> and modifications </w:t>
      </w:r>
      <w:r>
        <w:rPr>
          <w:rFonts w:cs="Arial"/>
          <w:szCs w:val="20"/>
          <w:lang w:val="en-GB" w:eastAsia="ja-JP"/>
        </w:rPr>
        <w:t xml:space="preserve">which are needed </w:t>
      </w:r>
      <w:proofErr w:type="gramStart"/>
      <w:r>
        <w:rPr>
          <w:rFonts w:cs="Arial"/>
          <w:szCs w:val="20"/>
          <w:lang w:val="en-GB" w:eastAsia="ja-JP"/>
        </w:rPr>
        <w:t>in order to</w:t>
      </w:r>
      <w:proofErr w:type="gramEnd"/>
      <w:r>
        <w:rPr>
          <w:rFonts w:cs="Arial"/>
          <w:szCs w:val="20"/>
          <w:lang w:val="en-GB" w:eastAsia="ja-JP"/>
        </w:rPr>
        <w:t xml:space="preserve"> design the beam management operation in NR SL FR2.</w:t>
      </w:r>
    </w:p>
    <w:p w14:paraId="4274642A" w14:textId="00A5A22D" w:rsidR="000F6472" w:rsidRDefault="000F6472" w:rsidP="00932A7D">
      <w:pPr>
        <w:pStyle w:val="Heading3"/>
      </w:pPr>
      <w:r>
        <w:lastRenderedPageBreak/>
        <w:t>2.1.1</w:t>
      </w:r>
      <w:r>
        <w:tab/>
        <w:t>PHY structures for SL FR2</w:t>
      </w:r>
    </w:p>
    <w:p w14:paraId="7CC2A7E4" w14:textId="43538A78" w:rsidR="000F6472" w:rsidRPr="00247895" w:rsidRDefault="00A00FEB" w:rsidP="00932A7D">
      <w:pPr>
        <w:jc w:val="both"/>
        <w:rPr>
          <w:rFonts w:cs="Arial"/>
          <w:b/>
          <w:szCs w:val="20"/>
          <w:lang w:val="en-GB" w:eastAsia="ja-JP"/>
        </w:rPr>
      </w:pPr>
      <w:r>
        <w:rPr>
          <w:rFonts w:cs="Arial"/>
          <w:szCs w:val="20"/>
          <w:lang w:val="en-GB" w:eastAsia="ja-JP"/>
        </w:rPr>
        <w:t xml:space="preserve">The first issue is to consider the different physical structures that might be needed in SL FR2. </w:t>
      </w:r>
      <w:r w:rsidR="000F6472">
        <w:rPr>
          <w:rFonts w:cs="Arial"/>
          <w:szCs w:val="20"/>
          <w:lang w:val="en-GB" w:eastAsia="ja-JP"/>
        </w:rPr>
        <w:t>For FR2, t</w:t>
      </w:r>
      <w:r w:rsidR="000F6472" w:rsidRPr="00247895">
        <w:rPr>
          <w:rFonts w:cs="Arial" w:hint="eastAsia"/>
          <w:szCs w:val="20"/>
          <w:lang w:val="en-GB" w:eastAsia="ja-JP"/>
        </w:rPr>
        <w:t xml:space="preserve">he maximum transmission bandwidth configuration </w:t>
      </w:r>
      <w:r w:rsidR="000F6472" w:rsidRPr="00247895">
        <w:rPr>
          <w:rFonts w:cs="Arial"/>
          <w:szCs w:val="20"/>
          <w:lang w:val="en-GB" w:eastAsia="ja-JP"/>
        </w:rPr>
        <w:t>N</w:t>
      </w:r>
      <w:r w:rsidR="000F6472" w:rsidRPr="00247895">
        <w:rPr>
          <w:rFonts w:cs="Arial"/>
          <w:szCs w:val="20"/>
          <w:vertAlign w:val="subscript"/>
          <w:lang w:val="en-GB" w:eastAsia="ja-JP"/>
        </w:rPr>
        <w:t>RB</w:t>
      </w:r>
      <w:r w:rsidR="000F6472" w:rsidRPr="00247895">
        <w:rPr>
          <w:rFonts w:cs="Arial"/>
          <w:szCs w:val="20"/>
          <w:lang w:val="en-GB" w:eastAsia="ja-JP"/>
        </w:rPr>
        <w:t xml:space="preserve"> for each UE channel bandwidth and subcarrier spacing is specified in</w:t>
      </w:r>
      <w:r w:rsidR="00616E9F">
        <w:rPr>
          <w:rFonts w:cs="Arial"/>
          <w:szCs w:val="20"/>
          <w:lang w:val="en-GB" w:eastAsia="ja-JP"/>
        </w:rPr>
        <w:t xml:space="preserve"> </w:t>
      </w:r>
      <w:r w:rsidR="000F6472" w:rsidRPr="00247895">
        <w:rPr>
          <w:rFonts w:cs="Arial"/>
          <w:szCs w:val="20"/>
          <w:lang w:val="en-GB" w:eastAsia="ja-JP"/>
        </w:rPr>
        <w:t>Table 5.3.2-1</w:t>
      </w:r>
      <w:r w:rsidR="000F6472">
        <w:rPr>
          <w:rFonts w:cs="Arial"/>
          <w:szCs w:val="20"/>
          <w:lang w:val="en-GB" w:eastAsia="ja-JP"/>
        </w:rPr>
        <w:t xml:space="preserve"> in TS 38.101-2</w:t>
      </w:r>
      <w:r w:rsidR="00A73304">
        <w:rPr>
          <w:rFonts w:cs="Arial"/>
          <w:b/>
          <w:szCs w:val="20"/>
          <w:lang w:val="en-GB" w:eastAsia="ja-JP"/>
        </w:rPr>
        <w:t>.</w:t>
      </w:r>
    </w:p>
    <w:p w14:paraId="6BF18ACF" w14:textId="03FF8D64" w:rsidR="00A73304" w:rsidRDefault="00A73304" w:rsidP="00932A7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2509AA">
        <w:t>Table 5.3.2-1 Maximum transmission bandwidth configuration N</w:t>
      </w:r>
      <w:r w:rsidRPr="00932A7D">
        <w:rPr>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0F6472" w:rsidRPr="00247895" w14:paraId="67A69464" w14:textId="77777777" w:rsidTr="00F60B04">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52AFE35E" w14:textId="77777777" w:rsidR="000F6472" w:rsidRPr="00247895" w:rsidRDefault="000F6472" w:rsidP="00F60B04">
            <w:pPr>
              <w:rPr>
                <w:rFonts w:cs="Arial"/>
                <w:b/>
                <w:szCs w:val="20"/>
                <w:lang w:val="en-GB" w:eastAsia="ja-JP"/>
              </w:rPr>
            </w:pPr>
            <w:r w:rsidRPr="00247895">
              <w:rPr>
                <w:rFonts w:cs="Arial"/>
                <w:b/>
                <w:szCs w:val="20"/>
                <w:lang w:val="en-GB" w:eastAsia="ja-JP"/>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40B26BA2" w14:textId="77777777" w:rsidR="000F6472" w:rsidRPr="00247895" w:rsidRDefault="000F6472" w:rsidP="00F60B04">
            <w:pPr>
              <w:rPr>
                <w:rFonts w:cs="Arial"/>
                <w:b/>
                <w:szCs w:val="20"/>
                <w:lang w:val="en-GB" w:eastAsia="ja-JP"/>
              </w:rPr>
            </w:pPr>
            <w:r w:rsidRPr="00247895">
              <w:rPr>
                <w:rFonts w:cs="Arial"/>
                <w:b/>
                <w:szCs w:val="20"/>
                <w:lang w:val="en-GB" w:eastAsia="ja-JP"/>
              </w:rPr>
              <w:t>50 MHz</w:t>
            </w:r>
          </w:p>
        </w:tc>
        <w:tc>
          <w:tcPr>
            <w:tcW w:w="1060" w:type="dxa"/>
            <w:shd w:val="clear" w:color="auto" w:fill="auto"/>
            <w:tcMar>
              <w:top w:w="15" w:type="dxa"/>
              <w:left w:w="81" w:type="dxa"/>
              <w:bottom w:w="0" w:type="dxa"/>
              <w:right w:w="81" w:type="dxa"/>
            </w:tcMar>
            <w:hideMark/>
          </w:tcPr>
          <w:p w14:paraId="17D80191" w14:textId="77777777" w:rsidR="000F6472" w:rsidRPr="00247895" w:rsidRDefault="000F6472" w:rsidP="00F60B04">
            <w:pPr>
              <w:rPr>
                <w:rFonts w:cs="Arial"/>
                <w:b/>
                <w:szCs w:val="20"/>
                <w:lang w:val="en-GB" w:eastAsia="ja-JP"/>
              </w:rPr>
            </w:pPr>
            <w:r w:rsidRPr="00247895">
              <w:rPr>
                <w:rFonts w:cs="Arial"/>
                <w:b/>
                <w:szCs w:val="20"/>
                <w:lang w:val="en-GB" w:eastAsia="ja-JP"/>
              </w:rPr>
              <w:t>100 MHz</w:t>
            </w:r>
          </w:p>
        </w:tc>
        <w:tc>
          <w:tcPr>
            <w:tcW w:w="1060" w:type="dxa"/>
            <w:shd w:val="clear" w:color="auto" w:fill="auto"/>
            <w:tcMar>
              <w:top w:w="15" w:type="dxa"/>
              <w:left w:w="81" w:type="dxa"/>
              <w:bottom w:w="0" w:type="dxa"/>
              <w:right w:w="81" w:type="dxa"/>
            </w:tcMar>
            <w:hideMark/>
          </w:tcPr>
          <w:p w14:paraId="54C0D7BD" w14:textId="77777777" w:rsidR="000F6472" w:rsidRPr="00247895" w:rsidRDefault="000F6472" w:rsidP="00F60B04">
            <w:pPr>
              <w:rPr>
                <w:rFonts w:cs="Arial"/>
                <w:b/>
                <w:szCs w:val="20"/>
                <w:lang w:val="en-GB" w:eastAsia="ja-JP"/>
              </w:rPr>
            </w:pPr>
            <w:r w:rsidRPr="00247895">
              <w:rPr>
                <w:rFonts w:cs="Arial"/>
                <w:b/>
                <w:szCs w:val="20"/>
                <w:lang w:val="en-GB" w:eastAsia="ja-JP"/>
              </w:rPr>
              <w:t>200 MHz</w:t>
            </w:r>
          </w:p>
        </w:tc>
        <w:tc>
          <w:tcPr>
            <w:tcW w:w="1060" w:type="dxa"/>
            <w:shd w:val="clear" w:color="auto" w:fill="auto"/>
            <w:tcMar>
              <w:top w:w="15" w:type="dxa"/>
              <w:left w:w="81" w:type="dxa"/>
              <w:bottom w:w="0" w:type="dxa"/>
              <w:right w:w="81" w:type="dxa"/>
            </w:tcMar>
            <w:hideMark/>
          </w:tcPr>
          <w:p w14:paraId="0521531E" w14:textId="77777777" w:rsidR="000F6472" w:rsidRPr="00247895" w:rsidRDefault="000F6472" w:rsidP="00F60B04">
            <w:pPr>
              <w:rPr>
                <w:rFonts w:cs="Arial"/>
                <w:b/>
                <w:szCs w:val="20"/>
                <w:lang w:val="en-GB" w:eastAsia="ja-JP"/>
              </w:rPr>
            </w:pPr>
            <w:r w:rsidRPr="00247895">
              <w:rPr>
                <w:rFonts w:cs="Arial"/>
                <w:b/>
                <w:szCs w:val="20"/>
                <w:lang w:val="en-GB" w:eastAsia="ja-JP"/>
              </w:rPr>
              <w:t>400 MHz</w:t>
            </w:r>
          </w:p>
        </w:tc>
        <w:tc>
          <w:tcPr>
            <w:tcW w:w="1060" w:type="dxa"/>
            <w:shd w:val="clear" w:color="auto" w:fill="auto"/>
          </w:tcPr>
          <w:p w14:paraId="6A7E5720" w14:textId="77777777" w:rsidR="000F6472" w:rsidRPr="00247895" w:rsidRDefault="000F6472" w:rsidP="00F60B04">
            <w:pPr>
              <w:rPr>
                <w:rFonts w:cs="Arial"/>
                <w:b/>
                <w:szCs w:val="20"/>
                <w:lang w:val="en-GB" w:eastAsia="ja-JP"/>
              </w:rPr>
            </w:pPr>
            <w:r w:rsidRPr="00247895">
              <w:rPr>
                <w:rFonts w:cs="Arial"/>
                <w:b/>
                <w:szCs w:val="20"/>
                <w:lang w:val="en-GB" w:eastAsia="ja-JP"/>
              </w:rPr>
              <w:t>800 MHz</w:t>
            </w:r>
          </w:p>
        </w:tc>
        <w:tc>
          <w:tcPr>
            <w:tcW w:w="1060" w:type="dxa"/>
            <w:shd w:val="clear" w:color="auto" w:fill="auto"/>
          </w:tcPr>
          <w:p w14:paraId="0BE14D6E" w14:textId="77777777" w:rsidR="000F6472" w:rsidRPr="00247895" w:rsidRDefault="000F6472" w:rsidP="00F60B04">
            <w:pPr>
              <w:rPr>
                <w:rFonts w:cs="Arial"/>
                <w:b/>
                <w:szCs w:val="20"/>
                <w:lang w:val="en-GB" w:eastAsia="ja-JP"/>
              </w:rPr>
            </w:pPr>
            <w:r w:rsidRPr="00247895">
              <w:rPr>
                <w:rFonts w:cs="Arial"/>
                <w:b/>
                <w:szCs w:val="20"/>
                <w:lang w:val="en-GB" w:eastAsia="ja-JP"/>
              </w:rPr>
              <w:t>1600 MHz</w:t>
            </w:r>
          </w:p>
        </w:tc>
        <w:tc>
          <w:tcPr>
            <w:tcW w:w="1060" w:type="dxa"/>
          </w:tcPr>
          <w:p w14:paraId="5D643087" w14:textId="77777777" w:rsidR="000F6472" w:rsidRPr="00247895" w:rsidRDefault="000F6472" w:rsidP="00F60B04">
            <w:pPr>
              <w:rPr>
                <w:rFonts w:cs="Arial"/>
                <w:b/>
                <w:szCs w:val="20"/>
                <w:lang w:val="en-GB" w:eastAsia="ja-JP"/>
              </w:rPr>
            </w:pPr>
            <w:r w:rsidRPr="00247895">
              <w:rPr>
                <w:rFonts w:cs="Arial" w:hint="eastAsia"/>
                <w:b/>
                <w:szCs w:val="20"/>
                <w:lang w:val="en-GB" w:eastAsia="ja-JP"/>
              </w:rPr>
              <w:t>2</w:t>
            </w:r>
            <w:r w:rsidRPr="00247895">
              <w:rPr>
                <w:rFonts w:cs="Arial"/>
                <w:b/>
                <w:szCs w:val="20"/>
                <w:lang w:val="en-GB" w:eastAsia="ja-JP"/>
              </w:rPr>
              <w:t>000 MHz</w:t>
            </w:r>
          </w:p>
        </w:tc>
      </w:tr>
      <w:tr w:rsidR="000F6472" w:rsidRPr="00247895" w14:paraId="5943BD70" w14:textId="77777777" w:rsidTr="00F60B04">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7A900" w14:textId="77777777" w:rsidR="000F6472" w:rsidRPr="00247895" w:rsidRDefault="000F6472" w:rsidP="00F60B04">
            <w:pPr>
              <w:rPr>
                <w:rFonts w:cs="Arial"/>
                <w:b/>
                <w:szCs w:val="20"/>
                <w:lang w:val="en-GB" w:eastAsia="ja-JP"/>
              </w:rPr>
            </w:pPr>
          </w:p>
        </w:tc>
        <w:tc>
          <w:tcPr>
            <w:tcW w:w="1060" w:type="dxa"/>
            <w:tcBorders>
              <w:left w:val="single" w:sz="4" w:space="0" w:color="auto"/>
            </w:tcBorders>
            <w:shd w:val="clear" w:color="auto" w:fill="auto"/>
            <w:tcMar>
              <w:top w:w="15" w:type="dxa"/>
              <w:left w:w="81" w:type="dxa"/>
              <w:bottom w:w="0" w:type="dxa"/>
              <w:right w:w="81" w:type="dxa"/>
            </w:tcMar>
            <w:hideMark/>
          </w:tcPr>
          <w:p w14:paraId="613B5BAF"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Mar>
              <w:top w:w="15" w:type="dxa"/>
              <w:left w:w="81" w:type="dxa"/>
              <w:bottom w:w="0" w:type="dxa"/>
              <w:right w:w="81" w:type="dxa"/>
            </w:tcMar>
            <w:hideMark/>
          </w:tcPr>
          <w:p w14:paraId="3D393DFD"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Mar>
              <w:top w:w="15" w:type="dxa"/>
              <w:left w:w="81" w:type="dxa"/>
              <w:bottom w:w="0" w:type="dxa"/>
              <w:right w:w="81" w:type="dxa"/>
            </w:tcMar>
            <w:hideMark/>
          </w:tcPr>
          <w:p w14:paraId="580BDE96"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Mar>
              <w:top w:w="15" w:type="dxa"/>
              <w:left w:w="81" w:type="dxa"/>
              <w:bottom w:w="0" w:type="dxa"/>
              <w:right w:w="81" w:type="dxa"/>
            </w:tcMar>
            <w:hideMark/>
          </w:tcPr>
          <w:p w14:paraId="5A670BDD"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Pr>
          <w:p w14:paraId="3E3F024A"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Pr>
          <w:p w14:paraId="1247A508"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c>
          <w:tcPr>
            <w:tcW w:w="1060" w:type="dxa"/>
            <w:shd w:val="clear" w:color="auto" w:fill="auto"/>
          </w:tcPr>
          <w:p w14:paraId="6192D6B5" w14:textId="77777777" w:rsidR="000F6472" w:rsidRPr="00247895" w:rsidRDefault="000F6472" w:rsidP="00F60B04">
            <w:pPr>
              <w:rPr>
                <w:rFonts w:cs="Arial"/>
                <w:b/>
                <w:szCs w:val="20"/>
                <w:lang w:val="en-GB" w:eastAsia="ja-JP"/>
              </w:rPr>
            </w:pPr>
            <w:r w:rsidRPr="00247895">
              <w:rPr>
                <w:rFonts w:cs="Arial"/>
                <w:b/>
                <w:szCs w:val="20"/>
                <w:lang w:val="en-GB" w:eastAsia="ja-JP"/>
              </w:rPr>
              <w:t>N</w:t>
            </w:r>
            <w:r w:rsidRPr="00247895">
              <w:rPr>
                <w:rFonts w:cs="Arial"/>
                <w:b/>
                <w:szCs w:val="20"/>
                <w:vertAlign w:val="subscript"/>
                <w:lang w:val="en-GB" w:eastAsia="ja-JP"/>
              </w:rPr>
              <w:t>RB</w:t>
            </w:r>
          </w:p>
        </w:tc>
      </w:tr>
      <w:tr w:rsidR="000F6472" w:rsidRPr="00247895" w14:paraId="6B1EE428" w14:textId="77777777" w:rsidTr="00F60B04">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16C749CE" w14:textId="77777777" w:rsidR="000F6472" w:rsidRPr="00247895" w:rsidRDefault="000F6472" w:rsidP="00F60B04">
            <w:pPr>
              <w:rPr>
                <w:rFonts w:cs="Arial"/>
                <w:szCs w:val="20"/>
                <w:lang w:val="en-GB" w:eastAsia="ja-JP"/>
              </w:rPr>
            </w:pPr>
            <w:r w:rsidRPr="00247895">
              <w:rPr>
                <w:rFonts w:cs="Arial"/>
                <w:szCs w:val="20"/>
                <w:lang w:val="en-GB" w:eastAsia="ja-JP"/>
              </w:rPr>
              <w:t>60</w:t>
            </w:r>
          </w:p>
        </w:tc>
        <w:tc>
          <w:tcPr>
            <w:tcW w:w="1060" w:type="dxa"/>
            <w:shd w:val="clear" w:color="auto" w:fill="auto"/>
            <w:tcMar>
              <w:top w:w="15" w:type="dxa"/>
              <w:left w:w="81" w:type="dxa"/>
              <w:bottom w:w="0" w:type="dxa"/>
              <w:right w:w="81" w:type="dxa"/>
            </w:tcMar>
            <w:hideMark/>
          </w:tcPr>
          <w:p w14:paraId="76672EB0" w14:textId="77777777" w:rsidR="000F6472" w:rsidRPr="00247895" w:rsidRDefault="000F6472" w:rsidP="00F60B04">
            <w:pPr>
              <w:rPr>
                <w:rFonts w:cs="Arial"/>
                <w:szCs w:val="20"/>
                <w:lang w:val="en-GB" w:eastAsia="ja-JP"/>
              </w:rPr>
            </w:pPr>
            <w:r w:rsidRPr="00247895">
              <w:rPr>
                <w:rFonts w:cs="Arial"/>
                <w:szCs w:val="20"/>
                <w:lang w:val="en-GB" w:eastAsia="ja-JP"/>
              </w:rPr>
              <w:t>66</w:t>
            </w:r>
          </w:p>
        </w:tc>
        <w:tc>
          <w:tcPr>
            <w:tcW w:w="1060" w:type="dxa"/>
            <w:shd w:val="clear" w:color="auto" w:fill="auto"/>
            <w:tcMar>
              <w:top w:w="15" w:type="dxa"/>
              <w:left w:w="81" w:type="dxa"/>
              <w:bottom w:w="0" w:type="dxa"/>
              <w:right w:w="81" w:type="dxa"/>
            </w:tcMar>
            <w:hideMark/>
          </w:tcPr>
          <w:p w14:paraId="6F770162" w14:textId="77777777" w:rsidR="000F6472" w:rsidRPr="00247895" w:rsidRDefault="000F6472" w:rsidP="00F60B04">
            <w:pPr>
              <w:rPr>
                <w:rFonts w:cs="Arial"/>
                <w:szCs w:val="20"/>
                <w:lang w:val="en-GB" w:eastAsia="ja-JP"/>
              </w:rPr>
            </w:pPr>
            <w:r w:rsidRPr="00247895">
              <w:rPr>
                <w:rFonts w:cs="Arial"/>
                <w:szCs w:val="20"/>
                <w:lang w:val="en-GB" w:eastAsia="ja-JP"/>
              </w:rPr>
              <w:t>132</w:t>
            </w:r>
          </w:p>
        </w:tc>
        <w:tc>
          <w:tcPr>
            <w:tcW w:w="1060" w:type="dxa"/>
            <w:shd w:val="clear" w:color="auto" w:fill="auto"/>
            <w:tcMar>
              <w:top w:w="15" w:type="dxa"/>
              <w:left w:w="81" w:type="dxa"/>
              <w:bottom w:w="0" w:type="dxa"/>
              <w:right w:w="81" w:type="dxa"/>
            </w:tcMar>
            <w:hideMark/>
          </w:tcPr>
          <w:p w14:paraId="437CF8B9" w14:textId="77777777" w:rsidR="000F6472" w:rsidRPr="00247895" w:rsidRDefault="000F6472" w:rsidP="00F60B04">
            <w:pPr>
              <w:rPr>
                <w:rFonts w:cs="Arial"/>
                <w:szCs w:val="20"/>
                <w:lang w:val="en-GB" w:eastAsia="ja-JP"/>
              </w:rPr>
            </w:pPr>
            <w:r w:rsidRPr="00247895">
              <w:rPr>
                <w:rFonts w:cs="Arial"/>
                <w:szCs w:val="20"/>
                <w:lang w:val="en-GB" w:eastAsia="ja-JP"/>
              </w:rPr>
              <w:t>264</w:t>
            </w:r>
          </w:p>
        </w:tc>
        <w:tc>
          <w:tcPr>
            <w:tcW w:w="1060" w:type="dxa"/>
            <w:shd w:val="clear" w:color="auto" w:fill="auto"/>
            <w:tcMar>
              <w:top w:w="15" w:type="dxa"/>
              <w:left w:w="81" w:type="dxa"/>
              <w:bottom w:w="0" w:type="dxa"/>
              <w:right w:w="81" w:type="dxa"/>
            </w:tcMar>
            <w:hideMark/>
          </w:tcPr>
          <w:p w14:paraId="2C5EAF3E"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Pr>
          <w:p w14:paraId="4775B5CA"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Pr>
          <w:p w14:paraId="09CBDF2D"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tcPr>
          <w:p w14:paraId="6D3D7E30" w14:textId="77777777" w:rsidR="000F6472" w:rsidRPr="00247895" w:rsidRDefault="000F6472" w:rsidP="00F60B04">
            <w:pPr>
              <w:rPr>
                <w:rFonts w:cs="Arial"/>
                <w:szCs w:val="20"/>
                <w:lang w:val="en-GB" w:eastAsia="ja-JP"/>
              </w:rPr>
            </w:pPr>
            <w:r w:rsidRPr="00247895">
              <w:rPr>
                <w:rFonts w:cs="Arial"/>
                <w:szCs w:val="20"/>
                <w:lang w:val="en-GB" w:eastAsia="ja-JP"/>
              </w:rPr>
              <w:t>N/A</w:t>
            </w:r>
          </w:p>
        </w:tc>
      </w:tr>
      <w:tr w:rsidR="000F6472" w:rsidRPr="00247895" w14:paraId="33C56D8B" w14:textId="77777777" w:rsidTr="00F60B04">
        <w:trPr>
          <w:trHeight w:val="187"/>
          <w:jc w:val="center"/>
        </w:trPr>
        <w:tc>
          <w:tcPr>
            <w:tcW w:w="1060" w:type="dxa"/>
            <w:shd w:val="clear" w:color="auto" w:fill="auto"/>
            <w:tcMar>
              <w:top w:w="15" w:type="dxa"/>
              <w:left w:w="81" w:type="dxa"/>
              <w:bottom w:w="0" w:type="dxa"/>
              <w:right w:w="81" w:type="dxa"/>
            </w:tcMar>
            <w:hideMark/>
          </w:tcPr>
          <w:p w14:paraId="1B23C1F4" w14:textId="77777777" w:rsidR="000F6472" w:rsidRPr="00247895" w:rsidRDefault="000F6472" w:rsidP="00F60B04">
            <w:pPr>
              <w:rPr>
                <w:rFonts w:cs="Arial"/>
                <w:szCs w:val="20"/>
                <w:lang w:val="en-GB" w:eastAsia="ja-JP"/>
              </w:rPr>
            </w:pPr>
            <w:r w:rsidRPr="00247895">
              <w:rPr>
                <w:rFonts w:cs="Arial"/>
                <w:szCs w:val="20"/>
                <w:lang w:val="en-GB" w:eastAsia="ja-JP"/>
              </w:rPr>
              <w:t>120</w:t>
            </w:r>
          </w:p>
        </w:tc>
        <w:tc>
          <w:tcPr>
            <w:tcW w:w="1060" w:type="dxa"/>
            <w:shd w:val="clear" w:color="auto" w:fill="auto"/>
            <w:tcMar>
              <w:top w:w="15" w:type="dxa"/>
              <w:left w:w="81" w:type="dxa"/>
              <w:bottom w:w="0" w:type="dxa"/>
              <w:right w:w="81" w:type="dxa"/>
            </w:tcMar>
            <w:hideMark/>
          </w:tcPr>
          <w:p w14:paraId="45D46503" w14:textId="77777777" w:rsidR="000F6472" w:rsidRPr="00247895" w:rsidRDefault="000F6472" w:rsidP="00F60B04">
            <w:pPr>
              <w:rPr>
                <w:rFonts w:cs="Arial"/>
                <w:szCs w:val="20"/>
                <w:lang w:val="en-GB" w:eastAsia="ja-JP"/>
              </w:rPr>
            </w:pPr>
            <w:r w:rsidRPr="00247895">
              <w:rPr>
                <w:rFonts w:cs="Arial"/>
                <w:szCs w:val="20"/>
                <w:lang w:val="en-GB" w:eastAsia="ja-JP"/>
              </w:rPr>
              <w:t>32</w:t>
            </w:r>
          </w:p>
        </w:tc>
        <w:tc>
          <w:tcPr>
            <w:tcW w:w="1060" w:type="dxa"/>
            <w:shd w:val="clear" w:color="auto" w:fill="auto"/>
            <w:tcMar>
              <w:top w:w="15" w:type="dxa"/>
              <w:left w:w="81" w:type="dxa"/>
              <w:bottom w:w="0" w:type="dxa"/>
              <w:right w:w="81" w:type="dxa"/>
            </w:tcMar>
            <w:hideMark/>
          </w:tcPr>
          <w:p w14:paraId="003406D9" w14:textId="77777777" w:rsidR="000F6472" w:rsidRPr="00247895" w:rsidRDefault="000F6472" w:rsidP="00F60B04">
            <w:pPr>
              <w:rPr>
                <w:rFonts w:cs="Arial"/>
                <w:szCs w:val="20"/>
                <w:lang w:val="en-GB" w:eastAsia="ja-JP"/>
              </w:rPr>
            </w:pPr>
            <w:r w:rsidRPr="00247895">
              <w:rPr>
                <w:rFonts w:cs="Arial"/>
                <w:szCs w:val="20"/>
                <w:lang w:val="en-GB" w:eastAsia="ja-JP"/>
              </w:rPr>
              <w:t>66</w:t>
            </w:r>
          </w:p>
        </w:tc>
        <w:tc>
          <w:tcPr>
            <w:tcW w:w="1060" w:type="dxa"/>
            <w:shd w:val="clear" w:color="auto" w:fill="auto"/>
            <w:tcMar>
              <w:top w:w="15" w:type="dxa"/>
              <w:left w:w="81" w:type="dxa"/>
              <w:bottom w:w="0" w:type="dxa"/>
              <w:right w:w="81" w:type="dxa"/>
            </w:tcMar>
            <w:hideMark/>
          </w:tcPr>
          <w:p w14:paraId="66F775BE" w14:textId="77777777" w:rsidR="000F6472" w:rsidRPr="00247895" w:rsidRDefault="000F6472" w:rsidP="00F60B04">
            <w:pPr>
              <w:rPr>
                <w:rFonts w:cs="Arial"/>
                <w:szCs w:val="20"/>
                <w:lang w:val="en-GB" w:eastAsia="ja-JP"/>
              </w:rPr>
            </w:pPr>
            <w:r w:rsidRPr="00247895">
              <w:rPr>
                <w:rFonts w:cs="Arial"/>
                <w:szCs w:val="20"/>
                <w:lang w:val="en-GB" w:eastAsia="ja-JP"/>
              </w:rPr>
              <w:t>132</w:t>
            </w:r>
          </w:p>
        </w:tc>
        <w:tc>
          <w:tcPr>
            <w:tcW w:w="1060" w:type="dxa"/>
            <w:shd w:val="clear" w:color="auto" w:fill="auto"/>
            <w:tcMar>
              <w:top w:w="15" w:type="dxa"/>
              <w:left w:w="81" w:type="dxa"/>
              <w:bottom w:w="0" w:type="dxa"/>
              <w:right w:w="81" w:type="dxa"/>
            </w:tcMar>
            <w:hideMark/>
          </w:tcPr>
          <w:p w14:paraId="3E6CDBBB" w14:textId="77777777" w:rsidR="000F6472" w:rsidRPr="00247895" w:rsidRDefault="000F6472" w:rsidP="00F60B04">
            <w:pPr>
              <w:rPr>
                <w:rFonts w:cs="Arial"/>
                <w:szCs w:val="20"/>
                <w:lang w:val="en-GB" w:eastAsia="ja-JP"/>
              </w:rPr>
            </w:pPr>
            <w:r w:rsidRPr="00247895">
              <w:rPr>
                <w:rFonts w:cs="Arial"/>
                <w:szCs w:val="20"/>
                <w:lang w:val="en-GB" w:eastAsia="ja-JP"/>
              </w:rPr>
              <w:t>264</w:t>
            </w:r>
          </w:p>
        </w:tc>
        <w:tc>
          <w:tcPr>
            <w:tcW w:w="1060" w:type="dxa"/>
            <w:shd w:val="clear" w:color="auto" w:fill="auto"/>
          </w:tcPr>
          <w:p w14:paraId="713677C3"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Pr>
          <w:p w14:paraId="519D6415"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tcPr>
          <w:p w14:paraId="1E15575E" w14:textId="77777777" w:rsidR="000F6472" w:rsidRPr="00247895" w:rsidRDefault="000F6472" w:rsidP="00F60B04">
            <w:pPr>
              <w:rPr>
                <w:rFonts w:cs="Arial"/>
                <w:szCs w:val="20"/>
                <w:lang w:val="en-GB" w:eastAsia="ja-JP"/>
              </w:rPr>
            </w:pPr>
            <w:r w:rsidRPr="00247895">
              <w:rPr>
                <w:rFonts w:cs="Arial"/>
                <w:szCs w:val="20"/>
                <w:lang w:val="en-GB" w:eastAsia="ja-JP"/>
              </w:rPr>
              <w:t>N/A</w:t>
            </w:r>
          </w:p>
        </w:tc>
      </w:tr>
      <w:tr w:rsidR="000F6472" w:rsidRPr="00247895" w14:paraId="3F4B8360" w14:textId="77777777" w:rsidTr="00F60B04">
        <w:trPr>
          <w:trHeight w:val="187"/>
          <w:jc w:val="center"/>
        </w:trPr>
        <w:tc>
          <w:tcPr>
            <w:tcW w:w="1060" w:type="dxa"/>
            <w:shd w:val="clear" w:color="auto" w:fill="auto"/>
            <w:tcMar>
              <w:top w:w="15" w:type="dxa"/>
              <w:left w:w="81" w:type="dxa"/>
              <w:bottom w:w="0" w:type="dxa"/>
              <w:right w:w="81" w:type="dxa"/>
            </w:tcMar>
          </w:tcPr>
          <w:p w14:paraId="38083068" w14:textId="77777777" w:rsidR="000F6472" w:rsidRPr="00247895" w:rsidRDefault="000F6472" w:rsidP="00F60B04">
            <w:pPr>
              <w:rPr>
                <w:rFonts w:cs="Arial"/>
                <w:szCs w:val="20"/>
                <w:lang w:val="en-GB" w:eastAsia="ja-JP"/>
              </w:rPr>
            </w:pPr>
            <w:r w:rsidRPr="00247895">
              <w:rPr>
                <w:rFonts w:cs="Arial"/>
                <w:szCs w:val="20"/>
                <w:lang w:val="en-GB" w:eastAsia="ja-JP"/>
              </w:rPr>
              <w:t>480</w:t>
            </w:r>
            <w:r w:rsidRPr="00247895">
              <w:rPr>
                <w:rFonts w:cs="Arial"/>
                <w:szCs w:val="20"/>
                <w:vertAlign w:val="superscript"/>
                <w:lang w:val="en-GB" w:eastAsia="ja-JP"/>
              </w:rPr>
              <w:t>1</w:t>
            </w:r>
          </w:p>
        </w:tc>
        <w:tc>
          <w:tcPr>
            <w:tcW w:w="1060" w:type="dxa"/>
            <w:shd w:val="clear" w:color="auto" w:fill="auto"/>
            <w:tcMar>
              <w:top w:w="15" w:type="dxa"/>
              <w:left w:w="81" w:type="dxa"/>
              <w:bottom w:w="0" w:type="dxa"/>
              <w:right w:w="81" w:type="dxa"/>
            </w:tcMar>
          </w:tcPr>
          <w:p w14:paraId="2D35E77D"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Mar>
              <w:top w:w="15" w:type="dxa"/>
              <w:left w:w="81" w:type="dxa"/>
              <w:bottom w:w="0" w:type="dxa"/>
              <w:right w:w="81" w:type="dxa"/>
            </w:tcMar>
          </w:tcPr>
          <w:p w14:paraId="07FE7ADC"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Mar>
              <w:top w:w="15" w:type="dxa"/>
              <w:left w:w="81" w:type="dxa"/>
              <w:bottom w:w="0" w:type="dxa"/>
              <w:right w:w="81" w:type="dxa"/>
            </w:tcMar>
          </w:tcPr>
          <w:p w14:paraId="48BBF23C"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Mar>
              <w:top w:w="15" w:type="dxa"/>
              <w:left w:w="81" w:type="dxa"/>
              <w:bottom w:w="0" w:type="dxa"/>
              <w:right w:w="81" w:type="dxa"/>
            </w:tcMar>
          </w:tcPr>
          <w:p w14:paraId="6D48B6FE" w14:textId="77777777" w:rsidR="000F6472" w:rsidRPr="00247895" w:rsidRDefault="000F6472" w:rsidP="00F60B04">
            <w:pPr>
              <w:rPr>
                <w:rFonts w:cs="Arial"/>
                <w:szCs w:val="20"/>
                <w:lang w:val="en-GB" w:eastAsia="ja-JP"/>
              </w:rPr>
            </w:pPr>
            <w:r w:rsidRPr="00247895">
              <w:rPr>
                <w:rFonts w:cs="Arial"/>
                <w:szCs w:val="20"/>
                <w:lang w:val="en-GB" w:eastAsia="ja-JP"/>
              </w:rPr>
              <w:t>66</w:t>
            </w:r>
          </w:p>
        </w:tc>
        <w:tc>
          <w:tcPr>
            <w:tcW w:w="1060" w:type="dxa"/>
            <w:shd w:val="clear" w:color="auto" w:fill="auto"/>
          </w:tcPr>
          <w:p w14:paraId="19A12E41" w14:textId="77777777" w:rsidR="000F6472" w:rsidRPr="00247895" w:rsidRDefault="000F6472" w:rsidP="00F60B04">
            <w:pPr>
              <w:rPr>
                <w:rFonts w:cs="Arial"/>
                <w:szCs w:val="20"/>
                <w:lang w:val="en-GB" w:eastAsia="ja-JP"/>
              </w:rPr>
            </w:pPr>
            <w:r w:rsidRPr="00247895">
              <w:rPr>
                <w:rFonts w:cs="Arial"/>
                <w:szCs w:val="20"/>
                <w:lang w:val="en-GB" w:eastAsia="ja-JP"/>
              </w:rPr>
              <w:t>124</w:t>
            </w:r>
          </w:p>
        </w:tc>
        <w:tc>
          <w:tcPr>
            <w:tcW w:w="1060" w:type="dxa"/>
            <w:shd w:val="clear" w:color="auto" w:fill="auto"/>
          </w:tcPr>
          <w:p w14:paraId="57783061" w14:textId="77777777" w:rsidR="000F6472" w:rsidRPr="00247895" w:rsidRDefault="000F6472" w:rsidP="00F60B04">
            <w:pPr>
              <w:rPr>
                <w:rFonts w:cs="Arial"/>
                <w:szCs w:val="20"/>
                <w:lang w:val="en-GB" w:eastAsia="ja-JP"/>
              </w:rPr>
            </w:pPr>
            <w:r w:rsidRPr="00247895">
              <w:rPr>
                <w:rFonts w:cs="Arial"/>
                <w:szCs w:val="20"/>
                <w:lang w:val="en-GB" w:eastAsia="ja-JP"/>
              </w:rPr>
              <w:t>248</w:t>
            </w:r>
          </w:p>
        </w:tc>
        <w:tc>
          <w:tcPr>
            <w:tcW w:w="1060" w:type="dxa"/>
          </w:tcPr>
          <w:p w14:paraId="38E4DEFE" w14:textId="77777777" w:rsidR="000F6472" w:rsidRPr="00247895" w:rsidRDefault="000F6472" w:rsidP="00F60B04">
            <w:pPr>
              <w:rPr>
                <w:rFonts w:cs="Arial"/>
                <w:szCs w:val="20"/>
                <w:lang w:val="en-GB" w:eastAsia="ja-JP"/>
              </w:rPr>
            </w:pPr>
            <w:r w:rsidRPr="00247895">
              <w:rPr>
                <w:rFonts w:cs="Arial" w:hint="eastAsia"/>
                <w:szCs w:val="20"/>
                <w:lang w:val="en-GB" w:eastAsia="ja-JP"/>
              </w:rPr>
              <w:t>N/A</w:t>
            </w:r>
          </w:p>
        </w:tc>
      </w:tr>
      <w:tr w:rsidR="000F6472" w:rsidRPr="00247895" w14:paraId="5FA3E1C2" w14:textId="77777777" w:rsidTr="00F60B04">
        <w:trPr>
          <w:trHeight w:val="187"/>
          <w:jc w:val="center"/>
        </w:trPr>
        <w:tc>
          <w:tcPr>
            <w:tcW w:w="1060" w:type="dxa"/>
            <w:shd w:val="clear" w:color="auto" w:fill="auto"/>
            <w:tcMar>
              <w:top w:w="15" w:type="dxa"/>
              <w:left w:w="81" w:type="dxa"/>
              <w:bottom w:w="0" w:type="dxa"/>
              <w:right w:w="81" w:type="dxa"/>
            </w:tcMar>
          </w:tcPr>
          <w:p w14:paraId="4EFBD031" w14:textId="77777777" w:rsidR="000F6472" w:rsidRPr="00247895" w:rsidRDefault="000F6472" w:rsidP="00F60B04">
            <w:pPr>
              <w:rPr>
                <w:rFonts w:cs="Arial"/>
                <w:szCs w:val="20"/>
                <w:lang w:val="en-GB" w:eastAsia="ja-JP"/>
              </w:rPr>
            </w:pPr>
            <w:r w:rsidRPr="00247895">
              <w:rPr>
                <w:rFonts w:cs="Arial" w:hint="eastAsia"/>
                <w:szCs w:val="20"/>
                <w:lang w:val="en-GB" w:eastAsia="ja-JP"/>
              </w:rPr>
              <w:t>9</w:t>
            </w:r>
            <w:r w:rsidRPr="00247895">
              <w:rPr>
                <w:rFonts w:cs="Arial"/>
                <w:szCs w:val="20"/>
                <w:lang w:val="en-GB" w:eastAsia="ja-JP"/>
              </w:rPr>
              <w:t>60</w:t>
            </w:r>
            <w:r w:rsidRPr="00247895">
              <w:rPr>
                <w:rFonts w:cs="Arial"/>
                <w:szCs w:val="20"/>
                <w:vertAlign w:val="superscript"/>
                <w:lang w:val="en-GB" w:eastAsia="ja-JP"/>
              </w:rPr>
              <w:t>1</w:t>
            </w:r>
          </w:p>
        </w:tc>
        <w:tc>
          <w:tcPr>
            <w:tcW w:w="1060" w:type="dxa"/>
            <w:shd w:val="clear" w:color="auto" w:fill="auto"/>
            <w:tcMar>
              <w:top w:w="15" w:type="dxa"/>
              <w:left w:w="81" w:type="dxa"/>
              <w:bottom w:w="0" w:type="dxa"/>
              <w:right w:w="81" w:type="dxa"/>
            </w:tcMar>
          </w:tcPr>
          <w:p w14:paraId="2D6ECB3B" w14:textId="77777777" w:rsidR="000F6472" w:rsidRPr="00247895" w:rsidRDefault="000F6472" w:rsidP="00F60B04">
            <w:pPr>
              <w:rPr>
                <w:rFonts w:cs="Arial"/>
                <w:szCs w:val="20"/>
                <w:lang w:val="en-GB" w:eastAsia="ja-JP"/>
              </w:rPr>
            </w:pPr>
            <w:r w:rsidRPr="00247895">
              <w:rPr>
                <w:rFonts w:cs="Arial" w:hint="eastAsia"/>
                <w:szCs w:val="20"/>
                <w:lang w:val="en-GB" w:eastAsia="ja-JP"/>
              </w:rPr>
              <w:t>N/A</w:t>
            </w:r>
          </w:p>
        </w:tc>
        <w:tc>
          <w:tcPr>
            <w:tcW w:w="1060" w:type="dxa"/>
            <w:shd w:val="clear" w:color="auto" w:fill="auto"/>
            <w:tcMar>
              <w:top w:w="15" w:type="dxa"/>
              <w:left w:w="81" w:type="dxa"/>
              <w:bottom w:w="0" w:type="dxa"/>
              <w:right w:w="81" w:type="dxa"/>
            </w:tcMar>
          </w:tcPr>
          <w:p w14:paraId="0E7771B3"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Mar>
              <w:top w:w="15" w:type="dxa"/>
              <w:left w:w="81" w:type="dxa"/>
              <w:bottom w:w="0" w:type="dxa"/>
              <w:right w:w="81" w:type="dxa"/>
            </w:tcMar>
          </w:tcPr>
          <w:p w14:paraId="17519CA6" w14:textId="77777777" w:rsidR="000F6472" w:rsidRPr="00247895" w:rsidRDefault="000F6472" w:rsidP="00F60B04">
            <w:pPr>
              <w:rPr>
                <w:rFonts w:cs="Arial"/>
                <w:szCs w:val="20"/>
                <w:lang w:val="en-GB" w:eastAsia="ja-JP"/>
              </w:rPr>
            </w:pPr>
            <w:r w:rsidRPr="00247895">
              <w:rPr>
                <w:rFonts w:cs="Arial"/>
                <w:szCs w:val="20"/>
                <w:lang w:val="en-GB" w:eastAsia="ja-JP"/>
              </w:rPr>
              <w:t>N/A</w:t>
            </w:r>
          </w:p>
        </w:tc>
        <w:tc>
          <w:tcPr>
            <w:tcW w:w="1060" w:type="dxa"/>
            <w:shd w:val="clear" w:color="auto" w:fill="auto"/>
            <w:tcMar>
              <w:top w:w="15" w:type="dxa"/>
              <w:left w:w="81" w:type="dxa"/>
              <w:bottom w:w="0" w:type="dxa"/>
              <w:right w:w="81" w:type="dxa"/>
            </w:tcMar>
          </w:tcPr>
          <w:p w14:paraId="30F33DC2" w14:textId="77777777" w:rsidR="000F6472" w:rsidRPr="00247895" w:rsidRDefault="000F6472" w:rsidP="00F60B04">
            <w:pPr>
              <w:rPr>
                <w:rFonts w:cs="Arial"/>
                <w:szCs w:val="20"/>
                <w:lang w:val="en-GB" w:eastAsia="ja-JP"/>
              </w:rPr>
            </w:pPr>
            <w:r w:rsidRPr="00247895">
              <w:rPr>
                <w:rFonts w:cs="Arial"/>
                <w:szCs w:val="20"/>
                <w:lang w:val="en-GB" w:eastAsia="ja-JP"/>
              </w:rPr>
              <w:t>33</w:t>
            </w:r>
          </w:p>
        </w:tc>
        <w:tc>
          <w:tcPr>
            <w:tcW w:w="1060" w:type="dxa"/>
            <w:shd w:val="clear" w:color="auto" w:fill="auto"/>
          </w:tcPr>
          <w:p w14:paraId="7E9510D1" w14:textId="77777777" w:rsidR="000F6472" w:rsidRPr="00247895" w:rsidRDefault="000F6472" w:rsidP="00F60B04">
            <w:pPr>
              <w:rPr>
                <w:rFonts w:cs="Arial"/>
                <w:szCs w:val="20"/>
                <w:lang w:val="en-GB" w:eastAsia="ja-JP"/>
              </w:rPr>
            </w:pPr>
            <w:r w:rsidRPr="00247895">
              <w:rPr>
                <w:rFonts w:cs="Arial"/>
                <w:szCs w:val="20"/>
                <w:lang w:val="en-GB" w:eastAsia="ja-JP"/>
              </w:rPr>
              <w:t>62</w:t>
            </w:r>
          </w:p>
        </w:tc>
        <w:tc>
          <w:tcPr>
            <w:tcW w:w="1060" w:type="dxa"/>
            <w:shd w:val="clear" w:color="auto" w:fill="auto"/>
          </w:tcPr>
          <w:p w14:paraId="37B31DDC" w14:textId="77777777" w:rsidR="000F6472" w:rsidRPr="00247895" w:rsidRDefault="000F6472" w:rsidP="00F60B04">
            <w:pPr>
              <w:rPr>
                <w:rFonts w:cs="Arial"/>
                <w:szCs w:val="20"/>
                <w:lang w:val="en-GB" w:eastAsia="ja-JP"/>
              </w:rPr>
            </w:pPr>
            <w:r w:rsidRPr="00247895">
              <w:rPr>
                <w:rFonts w:cs="Arial"/>
                <w:szCs w:val="20"/>
                <w:lang w:val="en-GB" w:eastAsia="ja-JP"/>
              </w:rPr>
              <w:t>124</w:t>
            </w:r>
          </w:p>
        </w:tc>
        <w:tc>
          <w:tcPr>
            <w:tcW w:w="1060" w:type="dxa"/>
          </w:tcPr>
          <w:p w14:paraId="6D8D452E" w14:textId="77777777" w:rsidR="000F6472" w:rsidRPr="00247895" w:rsidRDefault="000F6472" w:rsidP="00F60B04">
            <w:pPr>
              <w:rPr>
                <w:rFonts w:cs="Arial"/>
                <w:szCs w:val="20"/>
                <w:lang w:val="en-GB" w:eastAsia="ja-JP"/>
              </w:rPr>
            </w:pPr>
            <w:r w:rsidRPr="00247895">
              <w:rPr>
                <w:rFonts w:cs="Arial"/>
                <w:szCs w:val="20"/>
                <w:lang w:val="en-GB" w:eastAsia="ja-JP"/>
              </w:rPr>
              <w:t>148</w:t>
            </w:r>
          </w:p>
        </w:tc>
      </w:tr>
      <w:tr w:rsidR="000F6472" w:rsidRPr="00247895" w14:paraId="25BCDEC1" w14:textId="77777777" w:rsidTr="00F60B04">
        <w:trPr>
          <w:trHeight w:val="187"/>
          <w:jc w:val="center"/>
        </w:trPr>
        <w:tc>
          <w:tcPr>
            <w:tcW w:w="8480" w:type="dxa"/>
            <w:gridSpan w:val="8"/>
            <w:shd w:val="clear" w:color="auto" w:fill="auto"/>
            <w:tcMar>
              <w:top w:w="15" w:type="dxa"/>
              <w:left w:w="81" w:type="dxa"/>
              <w:bottom w:w="0" w:type="dxa"/>
              <w:right w:w="81" w:type="dxa"/>
            </w:tcMar>
          </w:tcPr>
          <w:p w14:paraId="2D18A69F" w14:textId="77777777" w:rsidR="000F6472" w:rsidRPr="00247895" w:rsidRDefault="000F6472" w:rsidP="00F60B04">
            <w:pPr>
              <w:rPr>
                <w:rFonts w:cs="Arial"/>
                <w:szCs w:val="20"/>
                <w:lang w:val="en-GB" w:eastAsia="ja-JP"/>
              </w:rPr>
            </w:pPr>
            <w:r w:rsidRPr="00247895">
              <w:rPr>
                <w:rFonts w:cs="Arial" w:hint="eastAsia"/>
                <w:szCs w:val="20"/>
                <w:lang w:val="en-GB" w:eastAsia="ja-JP"/>
              </w:rPr>
              <w:t>N</w:t>
            </w:r>
            <w:r w:rsidRPr="00247895">
              <w:rPr>
                <w:rFonts w:cs="Arial"/>
                <w:szCs w:val="20"/>
                <w:lang w:val="en-GB" w:eastAsia="ja-JP"/>
              </w:rPr>
              <w:t>ote 1: This SCS is optional in this release of the specification.</w:t>
            </w:r>
          </w:p>
        </w:tc>
      </w:tr>
    </w:tbl>
    <w:p w14:paraId="5EF78AE2" w14:textId="11D55F91" w:rsidR="000F6472" w:rsidRDefault="000F6472" w:rsidP="00886127">
      <w:pPr>
        <w:spacing w:before="240"/>
        <w:jc w:val="both"/>
        <w:rPr>
          <w:rFonts w:cs="Arial"/>
          <w:szCs w:val="20"/>
          <w:lang w:val="en-GB" w:eastAsia="ja-JP"/>
        </w:rPr>
      </w:pPr>
      <w:r>
        <w:rPr>
          <w:rFonts w:cs="Arial"/>
          <w:szCs w:val="20"/>
          <w:lang w:val="en-GB" w:eastAsia="ja-JP"/>
        </w:rPr>
        <w:t>In Rel-16, the following sub-channel sizes were introduced: 10, 12, 15, 20, 25, 50, 75, 100</w:t>
      </w:r>
      <w:r w:rsidR="006A1A56">
        <w:rPr>
          <w:rFonts w:cs="Arial"/>
          <w:szCs w:val="20"/>
          <w:lang w:val="en-GB" w:eastAsia="ja-JP"/>
        </w:rPr>
        <w:t>, as shown in Table</w:t>
      </w:r>
      <w:r w:rsidR="0020365F">
        <w:rPr>
          <w:rFonts w:cs="Arial"/>
          <w:szCs w:val="20"/>
          <w:lang w:val="en-GB" w:eastAsia="ja-JP"/>
        </w:rPr>
        <w:t> </w:t>
      </w:r>
      <w:r w:rsidR="006A1A56">
        <w:rPr>
          <w:rFonts w:cs="Arial"/>
          <w:szCs w:val="20"/>
          <w:lang w:val="en-GB" w:eastAsia="ja-JP"/>
        </w:rPr>
        <w:t>2</w:t>
      </w:r>
      <w:r>
        <w:rPr>
          <w:rFonts w:cs="Arial"/>
          <w:szCs w:val="20"/>
          <w:lang w:val="en-GB" w:eastAsia="ja-JP"/>
        </w:rPr>
        <w:t>. Except for 10 and 12, the sizes are very inefficient for any of the allowed system BWs.</w:t>
      </w:r>
      <w:r w:rsidR="00F463F0">
        <w:rPr>
          <w:rFonts w:cs="Arial"/>
          <w:szCs w:val="20"/>
          <w:lang w:val="en-GB" w:eastAsia="ja-JP"/>
        </w:rPr>
        <w:t xml:space="preserve"> </w:t>
      </w:r>
      <w:r w:rsidR="00364AEB">
        <w:rPr>
          <w:rFonts w:cs="Arial"/>
          <w:szCs w:val="20"/>
          <w:lang w:val="en-GB" w:eastAsia="ja-JP"/>
        </w:rPr>
        <w:t xml:space="preserve">For instance, </w:t>
      </w:r>
      <w:r w:rsidR="00F2085D">
        <w:rPr>
          <w:rFonts w:cs="Arial"/>
          <w:szCs w:val="20"/>
          <w:lang w:val="en-GB" w:eastAsia="ja-JP"/>
        </w:rPr>
        <w:t xml:space="preserve">when the number of subchannel equals to 1 with a size of 100 RBs, </w:t>
      </w:r>
      <w:r w:rsidR="007A2B1E">
        <w:rPr>
          <w:rFonts w:cs="Arial"/>
          <w:szCs w:val="20"/>
          <w:lang w:val="en-GB" w:eastAsia="ja-JP"/>
        </w:rPr>
        <w:t xml:space="preserve">the </w:t>
      </w:r>
      <w:r w:rsidR="00EA5D70">
        <w:rPr>
          <w:rFonts w:cs="Arial"/>
          <w:szCs w:val="20"/>
          <w:lang w:val="en-GB" w:eastAsia="ja-JP"/>
        </w:rPr>
        <w:t xml:space="preserve">transmission bandwidths corresponding to </w:t>
      </w:r>
      <w:r w:rsidR="00951590">
        <w:rPr>
          <w:rFonts w:cs="Arial"/>
          <w:szCs w:val="20"/>
          <w:lang w:val="en-GB" w:eastAsia="ja-JP"/>
        </w:rPr>
        <w:t>132 RBs and 264 RBs</w:t>
      </w:r>
      <w:r w:rsidR="00DA7EF8">
        <w:rPr>
          <w:rFonts w:cs="Arial"/>
          <w:szCs w:val="20"/>
          <w:lang w:val="en-GB" w:eastAsia="ja-JP"/>
        </w:rPr>
        <w:t xml:space="preserve"> are </w:t>
      </w:r>
      <w:r w:rsidR="003B3566">
        <w:rPr>
          <w:rFonts w:cs="Arial"/>
          <w:szCs w:val="20"/>
          <w:lang w:val="en-GB" w:eastAsia="ja-JP"/>
        </w:rPr>
        <w:t xml:space="preserve">not utilized efficiently. </w:t>
      </w:r>
    </w:p>
    <w:p w14:paraId="73683EF1" w14:textId="276F4D44" w:rsidR="00A73304" w:rsidRDefault="00A73304" w:rsidP="00932A7D">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Subchannel size for NR SL FR2</w:t>
      </w:r>
    </w:p>
    <w:tbl>
      <w:tblPr>
        <w:tblStyle w:val="TableGrid"/>
        <w:tblW w:w="0" w:type="auto"/>
        <w:jc w:val="center"/>
        <w:tblLook w:val="04A0" w:firstRow="1" w:lastRow="0" w:firstColumn="1" w:lastColumn="0" w:noHBand="0" w:noVBand="1"/>
      </w:tblPr>
      <w:tblGrid>
        <w:gridCol w:w="651"/>
        <w:gridCol w:w="1231"/>
        <w:gridCol w:w="1231"/>
        <w:gridCol w:w="1231"/>
        <w:gridCol w:w="1231"/>
        <w:gridCol w:w="1231"/>
      </w:tblGrid>
      <w:tr w:rsidR="000F6472" w14:paraId="50F75B98" w14:textId="77777777" w:rsidTr="00F60B04">
        <w:trPr>
          <w:jc w:val="center"/>
        </w:trPr>
        <w:tc>
          <w:tcPr>
            <w:tcW w:w="651" w:type="dxa"/>
          </w:tcPr>
          <w:p w14:paraId="5997D78B" w14:textId="77777777" w:rsidR="000F6472" w:rsidRPr="00932A7D" w:rsidRDefault="000F6472" w:rsidP="00F60B04">
            <w:pPr>
              <w:rPr>
                <w:rFonts w:cs="Arial"/>
                <w:b/>
                <w:sz w:val="20"/>
                <w:szCs w:val="20"/>
                <w:lang w:val="en-GB" w:eastAsia="ja-JP"/>
              </w:rPr>
            </w:pPr>
          </w:p>
        </w:tc>
        <w:tc>
          <w:tcPr>
            <w:tcW w:w="6155" w:type="dxa"/>
            <w:gridSpan w:val="5"/>
          </w:tcPr>
          <w:p w14:paraId="3134C85D" w14:textId="77777777" w:rsidR="000F6472" w:rsidRPr="00932A7D" w:rsidRDefault="000F6472" w:rsidP="00F60B04">
            <w:pPr>
              <w:jc w:val="center"/>
              <w:rPr>
                <w:rFonts w:cs="Arial"/>
                <w:b/>
                <w:bCs/>
                <w:sz w:val="20"/>
                <w:szCs w:val="20"/>
              </w:rPr>
            </w:pPr>
            <w:r w:rsidRPr="00932A7D">
              <w:rPr>
                <w:rFonts w:cs="Arial"/>
                <w:b/>
                <w:bCs/>
                <w:sz w:val="20"/>
                <w:szCs w:val="20"/>
              </w:rPr>
              <w:t>Subchannel size (RBs)</w:t>
            </w:r>
          </w:p>
        </w:tc>
      </w:tr>
      <w:tr w:rsidR="000F6472" w14:paraId="164C4824" w14:textId="77777777" w:rsidTr="00F60B04">
        <w:trPr>
          <w:jc w:val="center"/>
        </w:trPr>
        <w:tc>
          <w:tcPr>
            <w:tcW w:w="651" w:type="dxa"/>
          </w:tcPr>
          <w:p w14:paraId="3C81BED2" w14:textId="77777777" w:rsidR="000F6472" w:rsidRPr="00932A7D" w:rsidRDefault="000F6472" w:rsidP="00F60B04">
            <w:pPr>
              <w:jc w:val="center"/>
              <w:rPr>
                <w:rFonts w:cs="Arial"/>
                <w:sz w:val="20"/>
                <w:szCs w:val="20"/>
              </w:rPr>
            </w:pPr>
            <w:r w:rsidRPr="00932A7D">
              <w:rPr>
                <w:rFonts w:cs="Arial"/>
                <w:b/>
                <w:sz w:val="20"/>
                <w:szCs w:val="20"/>
                <w:lang w:val="en-GB" w:eastAsia="ja-JP"/>
              </w:rPr>
              <w:t>N</w:t>
            </w:r>
            <w:r w:rsidRPr="00932A7D">
              <w:rPr>
                <w:rFonts w:cs="Arial"/>
                <w:b/>
                <w:sz w:val="20"/>
                <w:szCs w:val="20"/>
                <w:vertAlign w:val="subscript"/>
                <w:lang w:val="en-GB" w:eastAsia="ja-JP"/>
              </w:rPr>
              <w:t>RB</w:t>
            </w:r>
          </w:p>
        </w:tc>
        <w:tc>
          <w:tcPr>
            <w:tcW w:w="1231" w:type="dxa"/>
          </w:tcPr>
          <w:p w14:paraId="588247A5" w14:textId="77777777" w:rsidR="000F6472" w:rsidRPr="00932A7D" w:rsidRDefault="000F6472" w:rsidP="00F60B04">
            <w:pPr>
              <w:jc w:val="center"/>
              <w:rPr>
                <w:rFonts w:cs="Arial"/>
                <w:b/>
                <w:bCs/>
                <w:sz w:val="20"/>
                <w:szCs w:val="20"/>
              </w:rPr>
            </w:pPr>
            <w:r w:rsidRPr="00932A7D">
              <w:rPr>
                <w:rFonts w:cs="Arial"/>
                <w:b/>
                <w:bCs/>
                <w:sz w:val="20"/>
                <w:szCs w:val="20"/>
              </w:rPr>
              <w:t>1 subch.</w:t>
            </w:r>
          </w:p>
        </w:tc>
        <w:tc>
          <w:tcPr>
            <w:tcW w:w="1231" w:type="dxa"/>
          </w:tcPr>
          <w:p w14:paraId="1903581D" w14:textId="77777777" w:rsidR="000F6472" w:rsidRPr="00932A7D" w:rsidRDefault="000F6472" w:rsidP="00F60B04">
            <w:pPr>
              <w:jc w:val="center"/>
              <w:rPr>
                <w:rFonts w:cs="Arial"/>
                <w:b/>
                <w:bCs/>
                <w:sz w:val="20"/>
                <w:szCs w:val="20"/>
              </w:rPr>
            </w:pPr>
            <w:r w:rsidRPr="00932A7D">
              <w:rPr>
                <w:rFonts w:cs="Arial"/>
                <w:b/>
                <w:bCs/>
                <w:sz w:val="20"/>
                <w:szCs w:val="20"/>
              </w:rPr>
              <w:t>2 subch.</w:t>
            </w:r>
          </w:p>
        </w:tc>
        <w:tc>
          <w:tcPr>
            <w:tcW w:w="1231" w:type="dxa"/>
          </w:tcPr>
          <w:p w14:paraId="30581BD7" w14:textId="77777777" w:rsidR="000F6472" w:rsidRPr="00932A7D" w:rsidRDefault="000F6472" w:rsidP="00F60B04">
            <w:pPr>
              <w:jc w:val="center"/>
              <w:rPr>
                <w:rFonts w:cs="Arial"/>
                <w:b/>
                <w:bCs/>
                <w:sz w:val="20"/>
                <w:szCs w:val="20"/>
              </w:rPr>
            </w:pPr>
            <w:r w:rsidRPr="00932A7D">
              <w:rPr>
                <w:rFonts w:cs="Arial"/>
                <w:b/>
                <w:bCs/>
                <w:sz w:val="20"/>
                <w:szCs w:val="20"/>
              </w:rPr>
              <w:t>3 subch.</w:t>
            </w:r>
          </w:p>
        </w:tc>
        <w:tc>
          <w:tcPr>
            <w:tcW w:w="1231" w:type="dxa"/>
          </w:tcPr>
          <w:p w14:paraId="3F30CFA3" w14:textId="77777777" w:rsidR="000F6472" w:rsidRPr="00932A7D" w:rsidRDefault="000F6472" w:rsidP="00F60B04">
            <w:pPr>
              <w:jc w:val="center"/>
              <w:rPr>
                <w:rFonts w:cs="Arial"/>
                <w:b/>
                <w:bCs/>
                <w:sz w:val="20"/>
                <w:szCs w:val="20"/>
              </w:rPr>
            </w:pPr>
            <w:r w:rsidRPr="00932A7D">
              <w:rPr>
                <w:rFonts w:cs="Arial"/>
                <w:b/>
                <w:bCs/>
                <w:sz w:val="20"/>
                <w:szCs w:val="20"/>
              </w:rPr>
              <w:t>4 subch.</w:t>
            </w:r>
          </w:p>
        </w:tc>
        <w:tc>
          <w:tcPr>
            <w:tcW w:w="1231" w:type="dxa"/>
          </w:tcPr>
          <w:p w14:paraId="4E9A7376" w14:textId="77777777" w:rsidR="000F6472" w:rsidRPr="00932A7D" w:rsidRDefault="000F6472" w:rsidP="00F60B04">
            <w:pPr>
              <w:jc w:val="center"/>
              <w:rPr>
                <w:rFonts w:cs="Arial"/>
                <w:b/>
                <w:bCs/>
                <w:sz w:val="20"/>
                <w:szCs w:val="20"/>
              </w:rPr>
            </w:pPr>
            <w:r w:rsidRPr="00932A7D">
              <w:rPr>
                <w:rFonts w:cs="Arial"/>
                <w:b/>
                <w:bCs/>
                <w:sz w:val="20"/>
                <w:szCs w:val="20"/>
              </w:rPr>
              <w:t>5 subch.</w:t>
            </w:r>
          </w:p>
        </w:tc>
      </w:tr>
      <w:tr w:rsidR="000F6472" w14:paraId="751C5904" w14:textId="77777777" w:rsidTr="00F60B04">
        <w:trPr>
          <w:jc w:val="center"/>
        </w:trPr>
        <w:tc>
          <w:tcPr>
            <w:tcW w:w="651" w:type="dxa"/>
          </w:tcPr>
          <w:p w14:paraId="0778517E" w14:textId="77777777" w:rsidR="000F6472" w:rsidRPr="00932A7D" w:rsidRDefault="000F6472" w:rsidP="00F60B04">
            <w:pPr>
              <w:jc w:val="center"/>
              <w:rPr>
                <w:rFonts w:cs="Arial"/>
                <w:b/>
                <w:bCs/>
                <w:sz w:val="20"/>
                <w:szCs w:val="20"/>
              </w:rPr>
            </w:pPr>
            <w:r w:rsidRPr="00932A7D">
              <w:rPr>
                <w:rFonts w:cs="Arial"/>
                <w:b/>
                <w:bCs/>
                <w:sz w:val="20"/>
                <w:szCs w:val="20"/>
              </w:rPr>
              <w:t>32</w:t>
            </w:r>
          </w:p>
        </w:tc>
        <w:tc>
          <w:tcPr>
            <w:tcW w:w="1231" w:type="dxa"/>
          </w:tcPr>
          <w:p w14:paraId="2DDAFC08" w14:textId="77777777" w:rsidR="000F6472" w:rsidRPr="00932A7D" w:rsidRDefault="000F6472" w:rsidP="00F60B04">
            <w:pPr>
              <w:jc w:val="center"/>
              <w:rPr>
                <w:rFonts w:cs="Arial"/>
                <w:sz w:val="20"/>
                <w:szCs w:val="20"/>
              </w:rPr>
            </w:pPr>
            <w:r w:rsidRPr="00932A7D">
              <w:rPr>
                <w:rFonts w:cs="Arial"/>
                <w:sz w:val="20"/>
                <w:szCs w:val="20"/>
              </w:rPr>
              <w:t>25</w:t>
            </w:r>
          </w:p>
        </w:tc>
        <w:tc>
          <w:tcPr>
            <w:tcW w:w="1231" w:type="dxa"/>
          </w:tcPr>
          <w:p w14:paraId="45038DA8" w14:textId="77777777" w:rsidR="000F6472" w:rsidRPr="00932A7D" w:rsidRDefault="000F6472" w:rsidP="00F60B04">
            <w:pPr>
              <w:jc w:val="center"/>
              <w:rPr>
                <w:rFonts w:cs="Arial"/>
                <w:sz w:val="20"/>
                <w:szCs w:val="20"/>
              </w:rPr>
            </w:pPr>
            <w:r w:rsidRPr="00932A7D">
              <w:rPr>
                <w:rFonts w:cs="Arial"/>
                <w:sz w:val="20"/>
                <w:szCs w:val="20"/>
              </w:rPr>
              <w:t>15</w:t>
            </w:r>
          </w:p>
        </w:tc>
        <w:tc>
          <w:tcPr>
            <w:tcW w:w="1231" w:type="dxa"/>
          </w:tcPr>
          <w:p w14:paraId="345E3C33" w14:textId="77777777" w:rsidR="000F6472" w:rsidRPr="00932A7D" w:rsidRDefault="000F6472" w:rsidP="00F60B04">
            <w:pPr>
              <w:jc w:val="center"/>
              <w:rPr>
                <w:rFonts w:cs="Arial"/>
                <w:sz w:val="20"/>
                <w:szCs w:val="20"/>
              </w:rPr>
            </w:pPr>
            <w:r w:rsidRPr="00932A7D">
              <w:rPr>
                <w:rFonts w:cs="Arial"/>
                <w:sz w:val="20"/>
                <w:szCs w:val="20"/>
              </w:rPr>
              <w:t>10</w:t>
            </w:r>
          </w:p>
        </w:tc>
        <w:tc>
          <w:tcPr>
            <w:tcW w:w="1231" w:type="dxa"/>
          </w:tcPr>
          <w:p w14:paraId="1E384606" w14:textId="77777777" w:rsidR="000F6472" w:rsidRPr="00932A7D" w:rsidRDefault="000F6472" w:rsidP="00F60B04">
            <w:pPr>
              <w:jc w:val="center"/>
              <w:rPr>
                <w:rFonts w:cs="Arial"/>
                <w:sz w:val="20"/>
                <w:szCs w:val="20"/>
              </w:rPr>
            </w:pPr>
            <w:r w:rsidRPr="00932A7D">
              <w:rPr>
                <w:rFonts w:cs="Arial"/>
                <w:sz w:val="20"/>
                <w:szCs w:val="20"/>
              </w:rPr>
              <w:t>N/A</w:t>
            </w:r>
          </w:p>
        </w:tc>
        <w:tc>
          <w:tcPr>
            <w:tcW w:w="1231" w:type="dxa"/>
          </w:tcPr>
          <w:p w14:paraId="6FE31152" w14:textId="77777777" w:rsidR="000F6472" w:rsidRPr="00932A7D" w:rsidRDefault="000F6472" w:rsidP="00F60B04">
            <w:pPr>
              <w:jc w:val="center"/>
              <w:rPr>
                <w:rFonts w:cs="Arial"/>
                <w:sz w:val="20"/>
                <w:szCs w:val="20"/>
              </w:rPr>
            </w:pPr>
            <w:r w:rsidRPr="00932A7D">
              <w:rPr>
                <w:rFonts w:cs="Arial"/>
                <w:sz w:val="20"/>
                <w:szCs w:val="20"/>
              </w:rPr>
              <w:t>N/A</w:t>
            </w:r>
          </w:p>
        </w:tc>
      </w:tr>
      <w:tr w:rsidR="000F6472" w14:paraId="65FB2422" w14:textId="77777777" w:rsidTr="00F60B04">
        <w:trPr>
          <w:jc w:val="center"/>
        </w:trPr>
        <w:tc>
          <w:tcPr>
            <w:tcW w:w="651" w:type="dxa"/>
          </w:tcPr>
          <w:p w14:paraId="5B8FF3C0" w14:textId="77777777" w:rsidR="000F6472" w:rsidRPr="00932A7D" w:rsidRDefault="000F6472" w:rsidP="00F60B04">
            <w:pPr>
              <w:jc w:val="center"/>
              <w:rPr>
                <w:rFonts w:cs="Arial"/>
                <w:b/>
                <w:bCs/>
                <w:sz w:val="20"/>
                <w:szCs w:val="20"/>
              </w:rPr>
            </w:pPr>
            <w:r w:rsidRPr="00932A7D">
              <w:rPr>
                <w:rFonts w:cs="Arial"/>
                <w:b/>
                <w:bCs/>
                <w:sz w:val="20"/>
                <w:szCs w:val="20"/>
              </w:rPr>
              <w:t>66</w:t>
            </w:r>
          </w:p>
        </w:tc>
        <w:tc>
          <w:tcPr>
            <w:tcW w:w="1231" w:type="dxa"/>
          </w:tcPr>
          <w:p w14:paraId="3C86EBFC" w14:textId="77777777" w:rsidR="000F6472" w:rsidRPr="00932A7D" w:rsidRDefault="000F6472" w:rsidP="00F60B04">
            <w:pPr>
              <w:jc w:val="center"/>
              <w:rPr>
                <w:rFonts w:cs="Arial"/>
                <w:sz w:val="20"/>
                <w:szCs w:val="20"/>
              </w:rPr>
            </w:pPr>
            <w:r w:rsidRPr="00932A7D">
              <w:rPr>
                <w:rFonts w:cs="Arial"/>
                <w:sz w:val="20"/>
                <w:szCs w:val="20"/>
              </w:rPr>
              <w:t>50</w:t>
            </w:r>
          </w:p>
        </w:tc>
        <w:tc>
          <w:tcPr>
            <w:tcW w:w="1231" w:type="dxa"/>
          </w:tcPr>
          <w:p w14:paraId="1F17F738" w14:textId="77777777" w:rsidR="000F6472" w:rsidRPr="00932A7D" w:rsidRDefault="000F6472" w:rsidP="00F60B04">
            <w:pPr>
              <w:jc w:val="center"/>
              <w:rPr>
                <w:rFonts w:cs="Arial"/>
                <w:sz w:val="20"/>
                <w:szCs w:val="20"/>
              </w:rPr>
            </w:pPr>
            <w:r w:rsidRPr="00932A7D">
              <w:rPr>
                <w:rFonts w:cs="Arial"/>
                <w:sz w:val="20"/>
                <w:szCs w:val="20"/>
              </w:rPr>
              <w:t>25</w:t>
            </w:r>
          </w:p>
        </w:tc>
        <w:tc>
          <w:tcPr>
            <w:tcW w:w="1231" w:type="dxa"/>
          </w:tcPr>
          <w:p w14:paraId="7573DC8F" w14:textId="77777777" w:rsidR="000F6472" w:rsidRPr="00932A7D" w:rsidRDefault="000F6472" w:rsidP="00F60B04">
            <w:pPr>
              <w:jc w:val="center"/>
              <w:rPr>
                <w:rFonts w:cs="Arial"/>
                <w:sz w:val="20"/>
                <w:szCs w:val="20"/>
              </w:rPr>
            </w:pPr>
            <w:r w:rsidRPr="00932A7D">
              <w:rPr>
                <w:rFonts w:cs="Arial"/>
                <w:sz w:val="20"/>
                <w:szCs w:val="20"/>
              </w:rPr>
              <w:t>20</w:t>
            </w:r>
          </w:p>
        </w:tc>
        <w:tc>
          <w:tcPr>
            <w:tcW w:w="1231" w:type="dxa"/>
          </w:tcPr>
          <w:p w14:paraId="78E14325" w14:textId="77777777" w:rsidR="000F6472" w:rsidRPr="00932A7D" w:rsidRDefault="000F6472" w:rsidP="00F60B04">
            <w:pPr>
              <w:jc w:val="center"/>
              <w:rPr>
                <w:rFonts w:cs="Arial"/>
                <w:sz w:val="20"/>
                <w:szCs w:val="20"/>
              </w:rPr>
            </w:pPr>
            <w:r w:rsidRPr="00932A7D">
              <w:rPr>
                <w:rFonts w:cs="Arial"/>
                <w:sz w:val="20"/>
                <w:szCs w:val="20"/>
              </w:rPr>
              <w:t>15</w:t>
            </w:r>
          </w:p>
        </w:tc>
        <w:tc>
          <w:tcPr>
            <w:tcW w:w="1231" w:type="dxa"/>
          </w:tcPr>
          <w:p w14:paraId="74D9E38A" w14:textId="77777777" w:rsidR="000F6472" w:rsidRPr="00932A7D" w:rsidRDefault="000F6472" w:rsidP="00F60B04">
            <w:pPr>
              <w:jc w:val="center"/>
              <w:rPr>
                <w:rFonts w:cs="Arial"/>
                <w:sz w:val="20"/>
                <w:szCs w:val="20"/>
              </w:rPr>
            </w:pPr>
            <w:r w:rsidRPr="00932A7D">
              <w:rPr>
                <w:rFonts w:cs="Arial"/>
                <w:sz w:val="20"/>
                <w:szCs w:val="20"/>
              </w:rPr>
              <w:t>12</w:t>
            </w:r>
          </w:p>
        </w:tc>
      </w:tr>
      <w:tr w:rsidR="000F6472" w14:paraId="03BD7788" w14:textId="77777777" w:rsidTr="00F60B04">
        <w:trPr>
          <w:jc w:val="center"/>
        </w:trPr>
        <w:tc>
          <w:tcPr>
            <w:tcW w:w="651" w:type="dxa"/>
          </w:tcPr>
          <w:p w14:paraId="6EA6280E" w14:textId="77777777" w:rsidR="000F6472" w:rsidRPr="00932A7D" w:rsidRDefault="000F6472" w:rsidP="00F60B04">
            <w:pPr>
              <w:jc w:val="center"/>
              <w:rPr>
                <w:rFonts w:cs="Arial"/>
                <w:b/>
                <w:bCs/>
                <w:sz w:val="20"/>
                <w:szCs w:val="20"/>
              </w:rPr>
            </w:pPr>
            <w:r w:rsidRPr="00932A7D">
              <w:rPr>
                <w:rFonts w:cs="Arial"/>
                <w:b/>
                <w:bCs/>
                <w:sz w:val="20"/>
                <w:szCs w:val="20"/>
              </w:rPr>
              <w:t>132</w:t>
            </w:r>
          </w:p>
        </w:tc>
        <w:tc>
          <w:tcPr>
            <w:tcW w:w="1231" w:type="dxa"/>
          </w:tcPr>
          <w:p w14:paraId="775B9D04" w14:textId="77777777" w:rsidR="000F6472" w:rsidRPr="00932A7D" w:rsidRDefault="000F6472" w:rsidP="00F60B04">
            <w:pPr>
              <w:jc w:val="center"/>
              <w:rPr>
                <w:rFonts w:cs="Arial"/>
                <w:sz w:val="20"/>
                <w:szCs w:val="20"/>
              </w:rPr>
            </w:pPr>
            <w:r w:rsidRPr="00932A7D">
              <w:rPr>
                <w:rFonts w:cs="Arial"/>
                <w:sz w:val="20"/>
                <w:szCs w:val="20"/>
              </w:rPr>
              <w:t>100</w:t>
            </w:r>
          </w:p>
        </w:tc>
        <w:tc>
          <w:tcPr>
            <w:tcW w:w="1231" w:type="dxa"/>
          </w:tcPr>
          <w:p w14:paraId="10A38D14" w14:textId="77777777" w:rsidR="000F6472" w:rsidRPr="00932A7D" w:rsidRDefault="000F6472" w:rsidP="00F60B04">
            <w:pPr>
              <w:jc w:val="center"/>
              <w:rPr>
                <w:rFonts w:cs="Arial"/>
                <w:sz w:val="20"/>
                <w:szCs w:val="20"/>
              </w:rPr>
            </w:pPr>
            <w:r w:rsidRPr="00932A7D">
              <w:rPr>
                <w:rFonts w:cs="Arial"/>
                <w:sz w:val="20"/>
                <w:szCs w:val="20"/>
              </w:rPr>
              <w:t>50</w:t>
            </w:r>
          </w:p>
        </w:tc>
        <w:tc>
          <w:tcPr>
            <w:tcW w:w="1231" w:type="dxa"/>
          </w:tcPr>
          <w:p w14:paraId="6D67FE05" w14:textId="77777777" w:rsidR="000F6472" w:rsidRPr="00932A7D" w:rsidRDefault="000F6472" w:rsidP="00F60B04">
            <w:pPr>
              <w:jc w:val="center"/>
              <w:rPr>
                <w:rFonts w:cs="Arial"/>
                <w:sz w:val="20"/>
                <w:szCs w:val="20"/>
              </w:rPr>
            </w:pPr>
            <w:r w:rsidRPr="00932A7D">
              <w:rPr>
                <w:rFonts w:cs="Arial"/>
                <w:sz w:val="20"/>
                <w:szCs w:val="20"/>
              </w:rPr>
              <w:t>25</w:t>
            </w:r>
          </w:p>
        </w:tc>
        <w:tc>
          <w:tcPr>
            <w:tcW w:w="1231" w:type="dxa"/>
          </w:tcPr>
          <w:p w14:paraId="49890A24" w14:textId="77777777" w:rsidR="000F6472" w:rsidRPr="00932A7D" w:rsidRDefault="000F6472" w:rsidP="00F60B04">
            <w:pPr>
              <w:jc w:val="center"/>
              <w:rPr>
                <w:rFonts w:cs="Arial"/>
                <w:sz w:val="20"/>
                <w:szCs w:val="20"/>
              </w:rPr>
            </w:pPr>
            <w:r w:rsidRPr="00932A7D">
              <w:rPr>
                <w:rFonts w:cs="Arial"/>
                <w:sz w:val="20"/>
                <w:szCs w:val="20"/>
              </w:rPr>
              <w:t>25</w:t>
            </w:r>
          </w:p>
        </w:tc>
        <w:tc>
          <w:tcPr>
            <w:tcW w:w="1231" w:type="dxa"/>
          </w:tcPr>
          <w:p w14:paraId="2956D887" w14:textId="77777777" w:rsidR="000F6472" w:rsidRPr="00932A7D" w:rsidRDefault="000F6472" w:rsidP="00F60B04">
            <w:pPr>
              <w:jc w:val="center"/>
              <w:rPr>
                <w:rFonts w:cs="Arial"/>
                <w:sz w:val="20"/>
                <w:szCs w:val="20"/>
              </w:rPr>
            </w:pPr>
            <w:r w:rsidRPr="00932A7D">
              <w:rPr>
                <w:rFonts w:cs="Arial"/>
                <w:sz w:val="20"/>
                <w:szCs w:val="20"/>
              </w:rPr>
              <w:t>25</w:t>
            </w:r>
          </w:p>
        </w:tc>
      </w:tr>
      <w:tr w:rsidR="000F6472" w14:paraId="3CCF4710" w14:textId="77777777" w:rsidTr="00F60B04">
        <w:trPr>
          <w:jc w:val="center"/>
        </w:trPr>
        <w:tc>
          <w:tcPr>
            <w:tcW w:w="651" w:type="dxa"/>
          </w:tcPr>
          <w:p w14:paraId="169F50A2" w14:textId="77777777" w:rsidR="000F6472" w:rsidRPr="00932A7D" w:rsidRDefault="000F6472" w:rsidP="00F60B04">
            <w:pPr>
              <w:jc w:val="center"/>
              <w:rPr>
                <w:rFonts w:cs="Arial"/>
                <w:b/>
                <w:bCs/>
                <w:sz w:val="20"/>
                <w:szCs w:val="20"/>
              </w:rPr>
            </w:pPr>
            <w:r w:rsidRPr="00932A7D">
              <w:rPr>
                <w:rFonts w:cs="Arial"/>
                <w:b/>
                <w:bCs/>
                <w:sz w:val="20"/>
                <w:szCs w:val="20"/>
              </w:rPr>
              <w:t>264</w:t>
            </w:r>
          </w:p>
        </w:tc>
        <w:tc>
          <w:tcPr>
            <w:tcW w:w="1231" w:type="dxa"/>
          </w:tcPr>
          <w:p w14:paraId="78E5217A" w14:textId="77777777" w:rsidR="000F6472" w:rsidRPr="00932A7D" w:rsidRDefault="000F6472" w:rsidP="00F60B04">
            <w:pPr>
              <w:jc w:val="center"/>
              <w:rPr>
                <w:rFonts w:cs="Arial"/>
                <w:sz w:val="20"/>
                <w:szCs w:val="20"/>
              </w:rPr>
            </w:pPr>
            <w:r w:rsidRPr="00932A7D">
              <w:rPr>
                <w:rFonts w:cs="Arial"/>
                <w:sz w:val="20"/>
                <w:szCs w:val="20"/>
              </w:rPr>
              <w:t>100</w:t>
            </w:r>
          </w:p>
        </w:tc>
        <w:tc>
          <w:tcPr>
            <w:tcW w:w="1231" w:type="dxa"/>
          </w:tcPr>
          <w:p w14:paraId="0942423B" w14:textId="77777777" w:rsidR="000F6472" w:rsidRPr="00932A7D" w:rsidRDefault="000F6472" w:rsidP="00F60B04">
            <w:pPr>
              <w:jc w:val="center"/>
              <w:rPr>
                <w:rFonts w:cs="Arial"/>
                <w:sz w:val="20"/>
                <w:szCs w:val="20"/>
              </w:rPr>
            </w:pPr>
            <w:r w:rsidRPr="00932A7D">
              <w:rPr>
                <w:rFonts w:cs="Arial"/>
                <w:sz w:val="20"/>
                <w:szCs w:val="20"/>
              </w:rPr>
              <w:t>100</w:t>
            </w:r>
          </w:p>
        </w:tc>
        <w:tc>
          <w:tcPr>
            <w:tcW w:w="1231" w:type="dxa"/>
          </w:tcPr>
          <w:p w14:paraId="4DF37D1E" w14:textId="77777777" w:rsidR="000F6472" w:rsidRPr="00932A7D" w:rsidRDefault="000F6472" w:rsidP="00F60B04">
            <w:pPr>
              <w:jc w:val="center"/>
              <w:rPr>
                <w:rFonts w:cs="Arial"/>
                <w:sz w:val="20"/>
                <w:szCs w:val="20"/>
              </w:rPr>
            </w:pPr>
            <w:r w:rsidRPr="00932A7D">
              <w:rPr>
                <w:rFonts w:cs="Arial"/>
                <w:sz w:val="20"/>
                <w:szCs w:val="20"/>
              </w:rPr>
              <w:t>75</w:t>
            </w:r>
          </w:p>
        </w:tc>
        <w:tc>
          <w:tcPr>
            <w:tcW w:w="1231" w:type="dxa"/>
          </w:tcPr>
          <w:p w14:paraId="1113BDC5" w14:textId="77777777" w:rsidR="000F6472" w:rsidRPr="00932A7D" w:rsidRDefault="000F6472" w:rsidP="00F60B04">
            <w:pPr>
              <w:jc w:val="center"/>
              <w:rPr>
                <w:rFonts w:cs="Arial"/>
                <w:sz w:val="20"/>
                <w:szCs w:val="20"/>
              </w:rPr>
            </w:pPr>
            <w:r w:rsidRPr="00932A7D">
              <w:rPr>
                <w:rFonts w:cs="Arial"/>
                <w:sz w:val="20"/>
                <w:szCs w:val="20"/>
              </w:rPr>
              <w:t>50</w:t>
            </w:r>
          </w:p>
        </w:tc>
        <w:tc>
          <w:tcPr>
            <w:tcW w:w="1231" w:type="dxa"/>
          </w:tcPr>
          <w:p w14:paraId="3D63E830" w14:textId="77777777" w:rsidR="000F6472" w:rsidRPr="00932A7D" w:rsidRDefault="000F6472" w:rsidP="00F60B04">
            <w:pPr>
              <w:jc w:val="center"/>
              <w:rPr>
                <w:rFonts w:cs="Arial"/>
                <w:sz w:val="20"/>
                <w:szCs w:val="20"/>
              </w:rPr>
            </w:pPr>
            <w:r w:rsidRPr="00932A7D">
              <w:rPr>
                <w:rFonts w:cs="Arial"/>
                <w:sz w:val="20"/>
                <w:szCs w:val="20"/>
              </w:rPr>
              <w:t>50</w:t>
            </w:r>
          </w:p>
        </w:tc>
      </w:tr>
    </w:tbl>
    <w:p w14:paraId="066FBB87" w14:textId="1A6A50AE" w:rsidR="007950E9" w:rsidRDefault="00551097" w:rsidP="00E21637">
      <w:pPr>
        <w:spacing w:before="240"/>
        <w:jc w:val="both"/>
        <w:rPr>
          <w:rFonts w:cs="Arial"/>
          <w:szCs w:val="20"/>
          <w:lang w:val="en-GB" w:eastAsia="ja-JP"/>
        </w:rPr>
      </w:pPr>
      <w:r>
        <w:rPr>
          <w:rFonts w:cs="Arial"/>
          <w:szCs w:val="20"/>
          <w:lang w:val="en-GB" w:eastAsia="ja-JP"/>
        </w:rPr>
        <w:t>For an efficient utilization of the radio resources, w</w:t>
      </w:r>
      <w:r w:rsidR="007950E9">
        <w:rPr>
          <w:rFonts w:cs="Arial"/>
          <w:szCs w:val="20"/>
          <w:lang w:val="en-GB" w:eastAsia="ja-JP"/>
        </w:rPr>
        <w:t>e believe that the following sub-channel sizes should be defined:</w:t>
      </w:r>
    </w:p>
    <w:p w14:paraId="78209196" w14:textId="43703D84" w:rsidR="00E21637" w:rsidRDefault="00E21637" w:rsidP="00886127">
      <w:pPr>
        <w:pStyle w:val="ListParagraph"/>
        <w:numPr>
          <w:ilvl w:val="0"/>
          <w:numId w:val="29"/>
        </w:numPr>
        <w:jc w:val="both"/>
        <w:rPr>
          <w:rFonts w:ascii="Arial" w:hAnsi="Arial" w:cs="Arial"/>
          <w:sz w:val="20"/>
          <w:szCs w:val="18"/>
          <w:lang w:val="en-GB" w:eastAsia="ja-JP"/>
        </w:rPr>
      </w:pPr>
      <w:r w:rsidRPr="00886127">
        <w:rPr>
          <w:rFonts w:ascii="Arial" w:hAnsi="Arial" w:cs="Arial"/>
          <w:sz w:val="20"/>
          <w:szCs w:val="18"/>
          <w:lang w:val="en-GB" w:eastAsia="ja-JP"/>
        </w:rPr>
        <w:t>For SCS=120 kHz</w:t>
      </w:r>
      <w:r w:rsidR="00253CDC" w:rsidRPr="00886127">
        <w:rPr>
          <w:rFonts w:ascii="Arial" w:hAnsi="Arial" w:cs="Arial"/>
          <w:sz w:val="20"/>
          <w:szCs w:val="18"/>
          <w:lang w:val="en-GB" w:eastAsia="ja-JP"/>
        </w:rPr>
        <w:t xml:space="preserve">, </w:t>
      </w:r>
      <w:r w:rsidR="007B0218" w:rsidRPr="00886127">
        <w:rPr>
          <w:rFonts w:ascii="Arial" w:hAnsi="Arial" w:cs="Arial"/>
          <w:sz w:val="20"/>
          <w:szCs w:val="18"/>
          <w:lang w:val="en-GB" w:eastAsia="ja-JP"/>
        </w:rPr>
        <w:t xml:space="preserve">sub-channels with </w:t>
      </w:r>
      <w:r w:rsidR="008575FC" w:rsidRPr="00886127">
        <w:rPr>
          <w:rFonts w:ascii="Arial" w:hAnsi="Arial" w:cs="Arial"/>
          <w:sz w:val="20"/>
          <w:szCs w:val="18"/>
          <w:lang w:val="en-GB" w:eastAsia="ja-JP"/>
        </w:rPr>
        <w:t>16, 32</w:t>
      </w:r>
      <w:r w:rsidR="00770782" w:rsidRPr="00886127">
        <w:rPr>
          <w:rFonts w:ascii="Arial" w:hAnsi="Arial" w:cs="Arial"/>
          <w:sz w:val="20"/>
          <w:szCs w:val="18"/>
          <w:lang w:val="en-GB" w:eastAsia="ja-JP"/>
        </w:rPr>
        <w:t xml:space="preserve">, </w:t>
      </w:r>
      <w:r w:rsidR="00195E64" w:rsidRPr="00886127">
        <w:rPr>
          <w:rFonts w:ascii="Arial" w:hAnsi="Arial" w:cs="Arial"/>
          <w:sz w:val="20"/>
          <w:szCs w:val="18"/>
          <w:lang w:val="en-GB" w:eastAsia="ja-JP"/>
        </w:rPr>
        <w:t>6</w:t>
      </w:r>
      <w:r w:rsidR="0042212A" w:rsidRPr="00886127">
        <w:rPr>
          <w:rFonts w:ascii="Arial" w:hAnsi="Arial" w:cs="Arial"/>
          <w:sz w:val="20"/>
          <w:szCs w:val="18"/>
          <w:lang w:val="en-GB" w:eastAsia="ja-JP"/>
        </w:rPr>
        <w:t>6</w:t>
      </w:r>
      <w:r w:rsidR="007950E9">
        <w:rPr>
          <w:rFonts w:ascii="Arial" w:hAnsi="Arial" w:cs="Arial"/>
          <w:sz w:val="20"/>
          <w:szCs w:val="18"/>
          <w:lang w:val="en-GB" w:eastAsia="ja-JP"/>
        </w:rPr>
        <w:t xml:space="preserve">, </w:t>
      </w:r>
      <w:r w:rsidR="004E222E">
        <w:rPr>
          <w:rFonts w:ascii="Arial" w:hAnsi="Arial" w:cs="Arial"/>
          <w:sz w:val="20"/>
          <w:szCs w:val="18"/>
          <w:lang w:val="en-GB" w:eastAsia="ja-JP"/>
        </w:rPr>
        <w:t>132, and 264 RBs.</w:t>
      </w:r>
    </w:p>
    <w:p w14:paraId="6EDE8AF9" w14:textId="0BCB3423" w:rsidR="004E222E" w:rsidRPr="00886127" w:rsidRDefault="004E222E" w:rsidP="00886127">
      <w:pPr>
        <w:pStyle w:val="ListParagraph"/>
        <w:numPr>
          <w:ilvl w:val="0"/>
          <w:numId w:val="29"/>
        </w:numPr>
        <w:spacing w:after="240"/>
        <w:jc w:val="both"/>
        <w:rPr>
          <w:rFonts w:cs="Arial"/>
          <w:szCs w:val="18"/>
          <w:lang w:val="en-GB" w:eastAsia="ja-JP"/>
        </w:rPr>
      </w:pPr>
      <w:r>
        <w:rPr>
          <w:rFonts w:ascii="Arial" w:hAnsi="Arial" w:cs="Arial"/>
          <w:sz w:val="20"/>
          <w:szCs w:val="18"/>
          <w:lang w:val="en-GB" w:eastAsia="ja-JP"/>
        </w:rPr>
        <w:t>For SCS=</w:t>
      </w:r>
      <w:r w:rsidR="00936697">
        <w:rPr>
          <w:rFonts w:ascii="Arial" w:hAnsi="Arial" w:cs="Arial"/>
          <w:sz w:val="20"/>
          <w:szCs w:val="18"/>
          <w:lang w:val="en-GB" w:eastAsia="ja-JP"/>
        </w:rPr>
        <w:t>480 kHz and SCS=960 kHz, sub</w:t>
      </w:r>
      <w:r w:rsidR="00A11EA3">
        <w:rPr>
          <w:rFonts w:ascii="Arial" w:hAnsi="Arial" w:cs="Arial"/>
          <w:sz w:val="20"/>
          <w:szCs w:val="18"/>
          <w:lang w:val="en-GB" w:eastAsia="ja-JP"/>
        </w:rPr>
        <w:t xml:space="preserve">-channel seizes with </w:t>
      </w:r>
      <w:r w:rsidR="00D423DB">
        <w:rPr>
          <w:rFonts w:ascii="Arial" w:hAnsi="Arial" w:cs="Arial"/>
          <w:sz w:val="20"/>
          <w:szCs w:val="18"/>
          <w:lang w:val="en-GB" w:eastAsia="ja-JP"/>
        </w:rPr>
        <w:t>3</w:t>
      </w:r>
      <w:r w:rsidR="00145235">
        <w:rPr>
          <w:rFonts w:ascii="Arial" w:hAnsi="Arial" w:cs="Arial"/>
          <w:sz w:val="20"/>
          <w:szCs w:val="18"/>
          <w:lang w:val="en-GB" w:eastAsia="ja-JP"/>
        </w:rPr>
        <w:t>3</w:t>
      </w:r>
      <w:r w:rsidR="00F80046">
        <w:rPr>
          <w:rFonts w:ascii="Arial" w:hAnsi="Arial" w:cs="Arial"/>
          <w:sz w:val="20"/>
          <w:szCs w:val="18"/>
          <w:lang w:val="en-GB" w:eastAsia="ja-JP"/>
        </w:rPr>
        <w:t xml:space="preserve">, 62, </w:t>
      </w:r>
      <w:r w:rsidR="007C4418">
        <w:rPr>
          <w:rFonts w:ascii="Arial" w:hAnsi="Arial" w:cs="Arial"/>
          <w:sz w:val="20"/>
          <w:szCs w:val="18"/>
          <w:lang w:val="en-GB" w:eastAsia="ja-JP"/>
        </w:rPr>
        <w:t xml:space="preserve">66, </w:t>
      </w:r>
      <w:r w:rsidR="00F80046">
        <w:rPr>
          <w:rFonts w:ascii="Arial" w:hAnsi="Arial" w:cs="Arial"/>
          <w:sz w:val="20"/>
          <w:szCs w:val="18"/>
          <w:lang w:val="en-GB" w:eastAsia="ja-JP"/>
        </w:rPr>
        <w:t>124, 148.</w:t>
      </w:r>
    </w:p>
    <w:p w14:paraId="737DDECB" w14:textId="13C53DF3" w:rsidR="006754E8" w:rsidRPr="006754E8" w:rsidRDefault="006754E8" w:rsidP="00881B8F">
      <w:pPr>
        <w:pStyle w:val="Observation"/>
      </w:pPr>
      <w:bookmarkStart w:id="0" w:name="_Toc131720402"/>
      <w:r>
        <w:t xml:space="preserve">The existing sub-channel sizes are not </w:t>
      </w:r>
      <w:r w:rsidR="0003573F">
        <w:t>efficien</w:t>
      </w:r>
      <w:r w:rsidR="0003573F" w:rsidDel="00B7136F">
        <w:t>t</w:t>
      </w:r>
      <w:r>
        <w:t xml:space="preserve"> for SL operation in FR2 </w:t>
      </w:r>
      <w:proofErr w:type="gramStart"/>
      <w:r>
        <w:t>spectrum</w:t>
      </w:r>
      <w:bookmarkEnd w:id="0"/>
      <w:proofErr w:type="gramEnd"/>
    </w:p>
    <w:p w14:paraId="6248538F" w14:textId="77281294" w:rsidR="00616E9F" w:rsidRPr="00322BC1" w:rsidRDefault="009B3715" w:rsidP="00932A7D">
      <w:pPr>
        <w:pStyle w:val="Proposal"/>
        <w:rPr>
          <w:rFonts w:cs="Arial"/>
        </w:rPr>
      </w:pPr>
      <w:bookmarkStart w:id="1" w:name="_Toc126782189"/>
      <w:bookmarkStart w:id="2" w:name="_Toc126782220"/>
      <w:bookmarkStart w:id="3" w:name="_Toc126782251"/>
      <w:bookmarkStart w:id="4" w:name="_Toc126782282"/>
      <w:bookmarkStart w:id="5" w:name="_Toc131720412"/>
      <w:bookmarkEnd w:id="1"/>
      <w:bookmarkEnd w:id="2"/>
      <w:bookmarkEnd w:id="3"/>
      <w:bookmarkEnd w:id="4"/>
      <w:r>
        <w:t xml:space="preserve">For SL operation in FR2, the following </w:t>
      </w:r>
      <w:r w:rsidR="0085681E">
        <w:t>sub-channel sizes are supported:</w:t>
      </w:r>
      <w:r w:rsidR="00FF3507">
        <w:t xml:space="preserve"> 16, 32, </w:t>
      </w:r>
      <w:r w:rsidR="00D2222C">
        <w:t>33, 62, 66</w:t>
      </w:r>
      <w:r w:rsidR="004D4E16">
        <w:t xml:space="preserve">, </w:t>
      </w:r>
      <w:r w:rsidR="000E0459">
        <w:t xml:space="preserve">124, </w:t>
      </w:r>
      <w:r w:rsidR="004D4E16">
        <w:t xml:space="preserve">132, </w:t>
      </w:r>
      <w:r w:rsidR="00CF3EE8">
        <w:t xml:space="preserve">148, </w:t>
      </w:r>
      <w:r w:rsidR="0083406C">
        <w:t xml:space="preserve">248, </w:t>
      </w:r>
      <w:r w:rsidR="004D4E16">
        <w:t>264</w:t>
      </w:r>
      <w:r w:rsidR="00616E9F" w:rsidRPr="00932A7D">
        <w:t>.</w:t>
      </w:r>
      <w:bookmarkEnd w:id="5"/>
    </w:p>
    <w:p w14:paraId="2D972B12" w14:textId="4C34A587" w:rsidR="00616E9F" w:rsidRPr="00AE6C09" w:rsidRDefault="00616E9F" w:rsidP="00932A7D">
      <w:pPr>
        <w:pStyle w:val="Heading3"/>
      </w:pPr>
      <w:r>
        <w:t>2.1.2</w:t>
      </w:r>
      <w:r>
        <w:tab/>
        <w:t>Assumptions and considerations for NR SL FR2</w:t>
      </w:r>
    </w:p>
    <w:p w14:paraId="4B340ADA" w14:textId="5D05EC82" w:rsidR="000F6472" w:rsidRDefault="00A37182" w:rsidP="00932A7D">
      <w:pPr>
        <w:jc w:val="both"/>
        <w:rPr>
          <w:rFonts w:cs="Arial"/>
          <w:szCs w:val="20"/>
          <w:lang w:val="x-none" w:eastAsia="ja-JP"/>
        </w:rPr>
      </w:pPr>
      <w:r>
        <w:rPr>
          <w:rFonts w:cs="Arial"/>
          <w:szCs w:val="20"/>
          <w:lang w:eastAsia="ja-JP"/>
        </w:rPr>
        <w:t>I</w:t>
      </w:r>
      <w:r w:rsidR="00C269B5">
        <w:rPr>
          <w:rFonts w:cs="Arial"/>
          <w:szCs w:val="20"/>
          <w:lang w:eastAsia="ja-JP"/>
        </w:rPr>
        <w:t xml:space="preserve">t is important to remark the text included in the WID for this agenda. If </w:t>
      </w:r>
      <w:r w:rsidR="000C5084">
        <w:rPr>
          <w:rFonts w:cs="Arial"/>
          <w:szCs w:val="20"/>
          <w:lang w:eastAsia="ja-JP"/>
        </w:rPr>
        <w:t>possible,</w:t>
      </w:r>
      <w:r w:rsidR="00C269B5">
        <w:rPr>
          <w:rFonts w:cs="Arial"/>
          <w:szCs w:val="20"/>
          <w:lang w:eastAsia="ja-JP"/>
        </w:rPr>
        <w:t xml:space="preserve"> it is desirable to reuse as much as possible the framework and concepts from NR Uu. Moreover, the work on NR SL FR2 for beam management is limited to </w:t>
      </w:r>
      <w:r w:rsidR="001103E8" w:rsidRPr="00932A7D">
        <w:rPr>
          <w:rFonts w:cs="Arial"/>
          <w:szCs w:val="20"/>
          <w:lang w:eastAsia="ja-JP"/>
        </w:rPr>
        <w:t>unicast transmissions/connections</w:t>
      </w:r>
      <w:r w:rsidR="00C269B5">
        <w:rPr>
          <w:rFonts w:cs="Arial"/>
          <w:szCs w:val="20"/>
          <w:lang w:eastAsia="ja-JP"/>
        </w:rPr>
        <w:t>.</w:t>
      </w:r>
    </w:p>
    <w:p w14:paraId="38063E60" w14:textId="042DB10E" w:rsidR="000F6472" w:rsidRDefault="006C6466" w:rsidP="00D65D9F">
      <w:pPr>
        <w:pStyle w:val="Observation"/>
      </w:pPr>
      <w:bookmarkStart w:id="6" w:name="_Toc131720403"/>
      <w:r>
        <w:lastRenderedPageBreak/>
        <w:t>As indicated per WID</w:t>
      </w:r>
      <w:r w:rsidR="00A05E94">
        <w:t>,</w:t>
      </w:r>
      <w:r>
        <w:t xml:space="preserve"> the main focus of this item shall be to r</w:t>
      </w:r>
      <w:r w:rsidR="000F6472" w:rsidRPr="00932A7D">
        <w:t xml:space="preserve">euse </w:t>
      </w:r>
      <w:r w:rsidR="000F6472">
        <w:t xml:space="preserve">for NR SL FR2 </w:t>
      </w:r>
      <w:r w:rsidR="000F6472" w:rsidRPr="00932A7D">
        <w:t>the beam management framework from NR Uu</w:t>
      </w:r>
      <w:r w:rsidR="000F6472">
        <w:t xml:space="preserve"> </w:t>
      </w:r>
      <w:r w:rsidR="000F6472" w:rsidRPr="008C5CDD">
        <w:t>as much as possible</w:t>
      </w:r>
      <w:r w:rsidR="00C269B5">
        <w:t xml:space="preserve"> and limit the work to unicast transmissions.</w:t>
      </w:r>
      <w:bookmarkEnd w:id="6"/>
    </w:p>
    <w:p w14:paraId="5EC47A45" w14:textId="7EFD0F85" w:rsidR="00616E9F" w:rsidRDefault="00616E9F" w:rsidP="00932A7D">
      <w:pPr>
        <w:pStyle w:val="NoSpacing"/>
        <w:jc w:val="both"/>
      </w:pPr>
      <w:r>
        <w:t>Another aspect to consider is that</w:t>
      </w:r>
      <w:r w:rsidR="003A1D8D">
        <w:t>,</w:t>
      </w:r>
      <w:r>
        <w:t xml:space="preserve"> since the beam management framework for NR SL FR2 is limited to unicast communications, it is reasonable to consider that a connection has been established between the </w:t>
      </w:r>
      <w:r w:rsidR="002929D9">
        <w:t>TX</w:t>
      </w:r>
      <w:r>
        <w:t xml:space="preserve"> and the </w:t>
      </w:r>
      <w:r w:rsidR="002929D9">
        <w:t>RX</w:t>
      </w:r>
      <w:r>
        <w:t xml:space="preserve"> UE. </w:t>
      </w:r>
    </w:p>
    <w:p w14:paraId="23BFF151" w14:textId="23708A7B" w:rsidR="00616E9F" w:rsidRDefault="00616E9F" w:rsidP="00616E9F">
      <w:pPr>
        <w:pStyle w:val="NoSpacing"/>
      </w:pPr>
    </w:p>
    <w:p w14:paraId="2F7D5492" w14:textId="4DA1B683" w:rsidR="00616E9F" w:rsidRDefault="001C18B6" w:rsidP="00932A7D">
      <w:pPr>
        <w:pStyle w:val="Proposal"/>
      </w:pPr>
      <w:bookmarkStart w:id="7" w:name="_Toc131720413"/>
      <w:r>
        <w:t>RAN1 prioritizes</w:t>
      </w:r>
      <w:r w:rsidR="0071765B">
        <w:t xml:space="preserve"> studying</w:t>
      </w:r>
      <w:r w:rsidR="00616E9F" w:rsidDel="0071765B">
        <w:t xml:space="preserve"> </w:t>
      </w:r>
      <w:r w:rsidR="00616E9F">
        <w:t xml:space="preserve">beam management procedure </w:t>
      </w:r>
      <w:r w:rsidR="002B4092">
        <w:t>for</w:t>
      </w:r>
      <w:r w:rsidR="00ED5693">
        <w:t xml:space="preserve"> a pair of UEs </w:t>
      </w:r>
      <w:r w:rsidR="006675D7">
        <w:t>after</w:t>
      </w:r>
      <w:r w:rsidR="00616E9F">
        <w:t xml:space="preserve"> </w:t>
      </w:r>
      <w:r w:rsidR="00ED5693">
        <w:t xml:space="preserve">the </w:t>
      </w:r>
      <w:r w:rsidR="002F234E">
        <w:t xml:space="preserve">unicast </w:t>
      </w:r>
      <w:r w:rsidR="00616E9F">
        <w:t xml:space="preserve">connection </w:t>
      </w:r>
      <w:r w:rsidR="002F234E">
        <w:t xml:space="preserve">has been </w:t>
      </w:r>
      <w:r w:rsidR="00616E9F">
        <w:t>establish</w:t>
      </w:r>
      <w:r w:rsidR="002F234E">
        <w:t>ed</w:t>
      </w:r>
      <w:r w:rsidR="00616E9F">
        <w:t>.</w:t>
      </w:r>
      <w:bookmarkEnd w:id="7"/>
    </w:p>
    <w:p w14:paraId="3CE47530" w14:textId="58968EA8" w:rsidR="00616E9F" w:rsidRDefault="00A37182" w:rsidP="00A37182">
      <w:pPr>
        <w:pStyle w:val="NoSpacing"/>
        <w:jc w:val="both"/>
      </w:pPr>
      <w:r>
        <w:t xml:space="preserve">Additionally, for the work in NR SL FR2 it is worth mentioning that for the case of beam management both </w:t>
      </w:r>
      <w:r w:rsidR="002929D9">
        <w:t>TX</w:t>
      </w:r>
      <w:r>
        <w:t xml:space="preserve"> and </w:t>
      </w:r>
      <w:r w:rsidR="002929D9">
        <w:t>RX</w:t>
      </w:r>
      <w:r>
        <w:t xml:space="preserve"> side of the beam</w:t>
      </w:r>
      <w:r w:rsidR="004B3EEA">
        <w:t>s</w:t>
      </w:r>
      <w:r>
        <w:t xml:space="preserve"> are more dynamic than in the NR Uu context, i.e., it is important to </w:t>
      </w:r>
      <w:r w:rsidR="001C1F3F">
        <w:t xml:space="preserve">note </w:t>
      </w:r>
      <w:r w:rsidR="00B716A7">
        <w:t>that in</w:t>
      </w:r>
      <w:r>
        <w:t xml:space="preserve"> NR Uu the base station </w:t>
      </w:r>
      <w:r w:rsidR="00892B43">
        <w:t xml:space="preserve">position </w:t>
      </w:r>
      <w:r w:rsidR="00D73A8F">
        <w:t xml:space="preserve">is </w:t>
      </w:r>
      <w:r>
        <w:t xml:space="preserve">static while </w:t>
      </w:r>
      <w:r w:rsidR="0003398C">
        <w:t xml:space="preserve">in </w:t>
      </w:r>
      <w:r>
        <w:t xml:space="preserve">the case of SL both the </w:t>
      </w:r>
      <w:r w:rsidR="002929D9">
        <w:t>RX</w:t>
      </w:r>
      <w:r w:rsidR="00F51BA0">
        <w:t xml:space="preserve"> UE</w:t>
      </w:r>
      <w:r>
        <w:t xml:space="preserve"> and the </w:t>
      </w:r>
      <w:r w:rsidR="002929D9">
        <w:t>TX</w:t>
      </w:r>
      <w:r w:rsidR="00F51BA0">
        <w:t xml:space="preserve"> UE</w:t>
      </w:r>
      <w:r>
        <w:t xml:space="preserve"> might be moving and rotating. This might have an impact on the accuracy and refresh rate of the signalling for SL FR2 beam management procedure.</w:t>
      </w:r>
    </w:p>
    <w:p w14:paraId="2DFE7560" w14:textId="02F9E16A" w:rsidR="00A37182" w:rsidRDefault="00A37182" w:rsidP="00A37182">
      <w:pPr>
        <w:pStyle w:val="NoSpacing"/>
        <w:jc w:val="both"/>
      </w:pPr>
    </w:p>
    <w:p w14:paraId="65EBBD1C" w14:textId="475AA13D" w:rsidR="00A37182" w:rsidRPr="00932A7D" w:rsidRDefault="0019401A" w:rsidP="00881B8F">
      <w:pPr>
        <w:pStyle w:val="Observation"/>
      </w:pPr>
      <w:bookmarkStart w:id="8" w:name="_Toc126782287"/>
      <w:bookmarkStart w:id="9" w:name="_Toc131720404"/>
      <w:bookmarkEnd w:id="8"/>
      <w:r>
        <w:t xml:space="preserve">When designing the beam management procedures, </w:t>
      </w:r>
      <w:r w:rsidR="00A37182">
        <w:t xml:space="preserve">RAN1 </w:t>
      </w:r>
      <w:r>
        <w:t xml:space="preserve">needs </w:t>
      </w:r>
      <w:r w:rsidR="00A37182">
        <w:t xml:space="preserve">to consider </w:t>
      </w:r>
      <w:r w:rsidR="0074237C">
        <w:t xml:space="preserve">in SL a scenario </w:t>
      </w:r>
      <w:r w:rsidR="00285DEB">
        <w:t xml:space="preserve">that </w:t>
      </w:r>
      <w:r w:rsidR="00285DEB" w:rsidDel="002929D9">
        <w:t>TX</w:t>
      </w:r>
      <w:r w:rsidR="00285DEB">
        <w:t xml:space="preserve"> and </w:t>
      </w:r>
      <w:r w:rsidR="00285DEB" w:rsidDel="002929D9">
        <w:t>RX</w:t>
      </w:r>
      <w:r w:rsidR="00285DEB">
        <w:t xml:space="preserve"> are highly </w:t>
      </w:r>
      <w:r w:rsidR="00D07E4D">
        <w:t>moving</w:t>
      </w:r>
      <w:r w:rsidR="00A37182">
        <w:t>.</w:t>
      </w:r>
      <w:bookmarkEnd w:id="9"/>
    </w:p>
    <w:p w14:paraId="276EDA1F" w14:textId="6FD343E4" w:rsidR="00390244" w:rsidRDefault="00F9144F" w:rsidP="00067360">
      <w:pPr>
        <w:pStyle w:val="Heading2"/>
        <w:numPr>
          <w:ilvl w:val="1"/>
          <w:numId w:val="16"/>
        </w:numPr>
      </w:pPr>
      <w:r>
        <w:t>Beam management in NR Uu</w:t>
      </w:r>
    </w:p>
    <w:p w14:paraId="767EE627" w14:textId="0127845F" w:rsidR="00886CE8" w:rsidRDefault="00815032" w:rsidP="00106EA6">
      <w:pPr>
        <w:pStyle w:val="NoSpacing"/>
        <w:spacing w:before="120" w:after="120"/>
        <w:jc w:val="both"/>
        <w:rPr>
          <w:lang w:val="en-GB" w:eastAsia="ja-JP"/>
        </w:rPr>
      </w:pPr>
      <w:r>
        <w:rPr>
          <w:lang w:val="en-GB" w:eastAsia="ja-JP"/>
        </w:rPr>
        <w:t>First,</w:t>
      </w:r>
      <w:r w:rsidR="00BD60DF">
        <w:rPr>
          <w:lang w:val="en-GB" w:eastAsia="ja-JP"/>
        </w:rPr>
        <w:t xml:space="preserve"> we</w:t>
      </w:r>
      <w:r w:rsidR="002C43C7">
        <w:rPr>
          <w:lang w:val="en-GB" w:eastAsia="ja-JP"/>
        </w:rPr>
        <w:t xml:space="preserve"> provide </w:t>
      </w:r>
      <w:r w:rsidR="00624959">
        <w:rPr>
          <w:lang w:val="en-GB" w:eastAsia="ja-JP"/>
        </w:rPr>
        <w:t>a</w:t>
      </w:r>
      <w:r w:rsidR="002C43C7">
        <w:rPr>
          <w:lang w:val="en-GB" w:eastAsia="ja-JP"/>
        </w:rPr>
        <w:t xml:space="preserve"> brief overview of</w:t>
      </w:r>
      <w:r w:rsidR="00BD60DF">
        <w:rPr>
          <w:lang w:val="en-GB" w:eastAsia="ja-JP"/>
        </w:rPr>
        <w:t xml:space="preserve"> </w:t>
      </w:r>
      <w:r w:rsidR="009524F6">
        <w:rPr>
          <w:lang w:val="en-GB" w:eastAsia="ja-JP"/>
        </w:rPr>
        <w:t xml:space="preserve">the </w:t>
      </w:r>
      <w:r w:rsidR="00C118BF">
        <w:rPr>
          <w:lang w:val="en-GB" w:eastAsia="ja-JP"/>
        </w:rPr>
        <w:t xml:space="preserve">different steps involved in the </w:t>
      </w:r>
      <w:r w:rsidR="00371FFC">
        <w:rPr>
          <w:lang w:val="en-GB" w:eastAsia="ja-JP"/>
        </w:rPr>
        <w:t xml:space="preserve">beam management </w:t>
      </w:r>
      <w:r w:rsidR="00C118BF">
        <w:rPr>
          <w:lang w:val="en-GB" w:eastAsia="ja-JP"/>
        </w:rPr>
        <w:t>process</w:t>
      </w:r>
      <w:r w:rsidR="0037796E">
        <w:rPr>
          <w:lang w:val="en-GB" w:eastAsia="ja-JP"/>
        </w:rPr>
        <w:t xml:space="preserve"> that facilitate </w:t>
      </w:r>
      <w:r w:rsidR="005B0D39">
        <w:rPr>
          <w:lang w:val="en-GB" w:eastAsia="ja-JP"/>
        </w:rPr>
        <w:t xml:space="preserve">the establishment </w:t>
      </w:r>
      <w:r w:rsidR="0017505B">
        <w:rPr>
          <w:lang w:val="en-GB" w:eastAsia="ja-JP"/>
        </w:rPr>
        <w:t>and maintenance</w:t>
      </w:r>
      <w:r w:rsidR="00571381">
        <w:rPr>
          <w:lang w:val="en-GB" w:eastAsia="ja-JP"/>
        </w:rPr>
        <w:t xml:space="preserve"> of suitable beams for transmission and reception</w:t>
      </w:r>
      <w:r w:rsidR="00C118BF">
        <w:rPr>
          <w:lang w:val="en-GB" w:eastAsia="ja-JP"/>
        </w:rPr>
        <w:t xml:space="preserve"> in</w:t>
      </w:r>
      <w:r w:rsidR="00371FFC">
        <w:rPr>
          <w:lang w:val="en-GB" w:eastAsia="ja-JP"/>
        </w:rPr>
        <w:t xml:space="preserve"> NR Uu</w:t>
      </w:r>
      <w:r w:rsidR="00186013">
        <w:rPr>
          <w:lang w:val="en-GB" w:eastAsia="ja-JP"/>
        </w:rPr>
        <w:t>. Specifically,</w:t>
      </w:r>
      <w:r w:rsidR="00820D36">
        <w:rPr>
          <w:lang w:val="en-GB" w:eastAsia="ja-JP"/>
        </w:rPr>
        <w:t xml:space="preserve"> this allows to maintain optimal beam directions </w:t>
      </w:r>
      <w:r w:rsidR="007E0E16">
        <w:rPr>
          <w:lang w:val="en-GB" w:eastAsia="ja-JP"/>
        </w:rPr>
        <w:t xml:space="preserve">for the downlink transmission, i.e., PDxCH and </w:t>
      </w:r>
      <w:r w:rsidR="000B6F04">
        <w:rPr>
          <w:lang w:val="en-GB" w:eastAsia="ja-JP"/>
        </w:rPr>
        <w:t xml:space="preserve">for the uplink transmission, i.e., PUxCH. </w:t>
      </w:r>
      <w:r w:rsidR="00AA58C8">
        <w:rPr>
          <w:lang w:val="en-GB" w:eastAsia="ja-JP"/>
        </w:rPr>
        <w:t>The</w:t>
      </w:r>
      <w:r w:rsidR="00A53C73">
        <w:rPr>
          <w:lang w:val="en-GB" w:eastAsia="ja-JP"/>
        </w:rPr>
        <w:t xml:space="preserve"> process of</w:t>
      </w:r>
      <w:r w:rsidR="00AA58C8">
        <w:rPr>
          <w:lang w:val="en-GB" w:eastAsia="ja-JP"/>
        </w:rPr>
        <w:t xml:space="preserve"> beam acquisition and refinement </w:t>
      </w:r>
      <w:r w:rsidR="00A53C73">
        <w:rPr>
          <w:lang w:val="en-GB" w:eastAsia="ja-JP"/>
        </w:rPr>
        <w:t xml:space="preserve">is organized into </w:t>
      </w:r>
      <w:r w:rsidR="004C1EDF">
        <w:rPr>
          <w:lang w:val="en-GB" w:eastAsia="ja-JP"/>
        </w:rPr>
        <w:t xml:space="preserve">three </w:t>
      </w:r>
      <w:r w:rsidR="00A53C73">
        <w:rPr>
          <w:lang w:val="en-GB" w:eastAsia="ja-JP"/>
        </w:rPr>
        <w:t>steps</w:t>
      </w:r>
      <w:r w:rsidR="004C1EDF">
        <w:rPr>
          <w:lang w:val="en-GB" w:eastAsia="ja-JP"/>
        </w:rPr>
        <w:t>, commonly denoted as</w:t>
      </w:r>
      <w:r w:rsidR="00A53C73">
        <w:rPr>
          <w:lang w:val="en-GB" w:eastAsia="ja-JP"/>
        </w:rPr>
        <w:t xml:space="preserve"> P1, P2 and P3</w:t>
      </w:r>
      <w:r w:rsidR="00BC03A9">
        <w:rPr>
          <w:lang w:val="en-GB" w:eastAsia="ja-JP"/>
        </w:rPr>
        <w:t xml:space="preserve">, which </w:t>
      </w:r>
      <w:r w:rsidR="009524F6">
        <w:rPr>
          <w:lang w:val="en-GB" w:eastAsia="ja-JP"/>
        </w:rPr>
        <w:t xml:space="preserve">are </w:t>
      </w:r>
      <w:r w:rsidR="00BC03A9">
        <w:rPr>
          <w:lang w:val="en-GB" w:eastAsia="ja-JP"/>
        </w:rPr>
        <w:t>illustrated in Figure 1.</w:t>
      </w:r>
    </w:p>
    <w:p w14:paraId="1947E4A8" w14:textId="75DCF809" w:rsidR="00B95943" w:rsidRDefault="00A37182" w:rsidP="00932A7D">
      <w:pPr>
        <w:pStyle w:val="NoSpacing"/>
        <w:keepNext/>
        <w:spacing w:before="120" w:after="120"/>
        <w:jc w:val="center"/>
      </w:pPr>
      <w:r>
        <w:rPr>
          <w:noProof/>
          <w:lang w:val="en-GB" w:eastAsia="ja-JP"/>
        </w:rPr>
        <w:drawing>
          <wp:inline distT="0" distB="0" distL="0" distR="0" wp14:anchorId="0665DA9A" wp14:editId="3E6DFF0F">
            <wp:extent cx="3808429" cy="3767854"/>
            <wp:effectExtent l="0" t="0" r="190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6329" cy="3775670"/>
                    </a:xfrm>
                    <a:prstGeom prst="rect">
                      <a:avLst/>
                    </a:prstGeom>
                    <a:noFill/>
                  </pic:spPr>
                </pic:pic>
              </a:graphicData>
            </a:graphic>
          </wp:inline>
        </w:drawing>
      </w:r>
    </w:p>
    <w:p w14:paraId="3E6FFDA7" w14:textId="392458AC" w:rsidR="00BC03A9" w:rsidRDefault="00B95943" w:rsidP="00B95943">
      <w:pPr>
        <w:pStyle w:val="Caption"/>
        <w:jc w:val="center"/>
        <w:rPr>
          <w:lang w:val="en-GB" w:eastAsia="ja-JP"/>
        </w:rPr>
      </w:pPr>
      <w:r>
        <w:t xml:space="preserve">Figure 1: </w:t>
      </w:r>
      <w:r w:rsidRPr="001E17D2">
        <w:t>Example of beam refinement from wide to narrow beams using the NR Uu framework</w:t>
      </w:r>
    </w:p>
    <w:p w14:paraId="654306BF" w14:textId="2D683578" w:rsidR="00A37182" w:rsidRDefault="00EE6D27" w:rsidP="00106EA6">
      <w:pPr>
        <w:pStyle w:val="NoSpacing"/>
        <w:spacing w:before="120" w:after="120"/>
        <w:jc w:val="both"/>
        <w:rPr>
          <w:lang w:val="en-GB" w:eastAsia="ja-JP"/>
        </w:rPr>
      </w:pPr>
      <w:r w:rsidRPr="00F4602C">
        <w:rPr>
          <w:lang w:val="en-GB" w:eastAsia="ja-JP"/>
        </w:rPr>
        <w:t>P1 step</w:t>
      </w:r>
      <w:r w:rsidR="0002710E" w:rsidRPr="00F4602C">
        <w:rPr>
          <w:lang w:val="en-GB" w:eastAsia="ja-JP"/>
        </w:rPr>
        <w:t xml:space="preserve"> corresponds to initial beam selection</w:t>
      </w:r>
      <w:r w:rsidR="001C1172" w:rsidRPr="00F4602C">
        <w:rPr>
          <w:lang w:val="en-GB" w:eastAsia="ja-JP"/>
        </w:rPr>
        <w:t xml:space="preserve"> before RRC connection establishment. In this step, t</w:t>
      </w:r>
      <w:r w:rsidRPr="00F4602C">
        <w:rPr>
          <w:lang w:val="en-GB" w:eastAsia="ja-JP"/>
        </w:rPr>
        <w:t xml:space="preserve">he network </w:t>
      </w:r>
      <w:r w:rsidR="0002710E" w:rsidRPr="00F4602C">
        <w:rPr>
          <w:lang w:val="en-GB" w:eastAsia="ja-JP"/>
        </w:rPr>
        <w:t>(</w:t>
      </w:r>
      <w:r w:rsidR="00296799">
        <w:rPr>
          <w:lang w:val="en-GB" w:eastAsia="ja-JP"/>
        </w:rPr>
        <w:t>or gNB</w:t>
      </w:r>
      <w:r w:rsidR="0002710E" w:rsidRPr="00F4602C">
        <w:rPr>
          <w:lang w:val="en-GB" w:eastAsia="ja-JP"/>
        </w:rPr>
        <w:t>)</w:t>
      </w:r>
      <w:r w:rsidRPr="00F4602C">
        <w:rPr>
          <w:lang w:val="en-GB" w:eastAsia="ja-JP"/>
        </w:rPr>
        <w:t xml:space="preserve"> infers </w:t>
      </w:r>
      <w:r w:rsidR="006B0432" w:rsidRPr="00F4602C">
        <w:rPr>
          <w:lang w:val="en-GB" w:eastAsia="ja-JP"/>
        </w:rPr>
        <w:t>which SS</w:t>
      </w:r>
      <w:r w:rsidR="007C6B56" w:rsidRPr="00F4602C">
        <w:rPr>
          <w:lang w:val="en-GB" w:eastAsia="ja-JP"/>
        </w:rPr>
        <w:t>B</w:t>
      </w:r>
      <w:r w:rsidR="006B0432" w:rsidRPr="00F4602C">
        <w:rPr>
          <w:lang w:val="en-GB" w:eastAsia="ja-JP"/>
        </w:rPr>
        <w:t xml:space="preserve"> beam was chosen by the UE</w:t>
      </w:r>
      <w:r w:rsidR="002D0586" w:rsidRPr="00F4602C">
        <w:rPr>
          <w:lang w:val="en-GB" w:eastAsia="ja-JP"/>
        </w:rPr>
        <w:t xml:space="preserve"> based on the transmitted </w:t>
      </w:r>
      <w:r w:rsidR="00871C99" w:rsidRPr="00F4602C">
        <w:rPr>
          <w:lang w:val="en-GB" w:eastAsia="ja-JP"/>
        </w:rPr>
        <w:t>random-access</w:t>
      </w:r>
      <w:r w:rsidR="00532555" w:rsidRPr="00F4602C">
        <w:rPr>
          <w:lang w:val="en-GB" w:eastAsia="ja-JP"/>
        </w:rPr>
        <w:t xml:space="preserve"> preamble</w:t>
      </w:r>
      <w:r w:rsidR="005E2330" w:rsidRPr="00F4602C">
        <w:rPr>
          <w:lang w:val="en-GB" w:eastAsia="ja-JP"/>
        </w:rPr>
        <w:t xml:space="preserve"> (M</w:t>
      </w:r>
      <w:r w:rsidR="005731E5" w:rsidRPr="00F4602C">
        <w:rPr>
          <w:lang w:val="en-GB" w:eastAsia="ja-JP"/>
        </w:rPr>
        <w:t>sg</w:t>
      </w:r>
      <w:r w:rsidR="005E2330" w:rsidRPr="00F4602C">
        <w:rPr>
          <w:lang w:val="en-GB" w:eastAsia="ja-JP"/>
        </w:rPr>
        <w:t>1)</w:t>
      </w:r>
      <w:r w:rsidR="002C7D9A" w:rsidRPr="00F4602C">
        <w:rPr>
          <w:lang w:val="en-GB" w:eastAsia="ja-JP"/>
        </w:rPr>
        <w:t xml:space="preserve"> on the RACH resources indicated by the selected </w:t>
      </w:r>
      <w:r w:rsidR="007C6B56" w:rsidRPr="00F4602C">
        <w:rPr>
          <w:lang w:val="en-GB" w:eastAsia="ja-JP"/>
        </w:rPr>
        <w:t>SS/PBCH block,</w:t>
      </w:r>
      <w:r w:rsidR="005E2330" w:rsidRPr="00F4602C">
        <w:rPr>
          <w:lang w:val="en-GB" w:eastAsia="ja-JP"/>
        </w:rPr>
        <w:t xml:space="preserve"> </w:t>
      </w:r>
      <w:r w:rsidR="00B63708" w:rsidRPr="006E5C95">
        <w:rPr>
          <w:lang w:val="en-GB" w:eastAsia="ja-JP"/>
        </w:rPr>
        <w:t xml:space="preserve">without any explicit signalling about which beam to use for </w:t>
      </w:r>
      <w:r w:rsidR="00845B6C" w:rsidRPr="006E5C95" w:rsidDel="002929D9">
        <w:rPr>
          <w:lang w:val="en-GB" w:eastAsia="ja-JP"/>
        </w:rPr>
        <w:t>R</w:t>
      </w:r>
      <w:r w:rsidR="00845B6C" w:rsidDel="002929D9">
        <w:rPr>
          <w:lang w:val="en-GB" w:eastAsia="ja-JP"/>
        </w:rPr>
        <w:t>X</w:t>
      </w:r>
      <w:r w:rsidR="00B63708" w:rsidRPr="006E5C95">
        <w:rPr>
          <w:lang w:val="en-GB" w:eastAsia="ja-JP"/>
        </w:rPr>
        <w:t xml:space="preserve"> and </w:t>
      </w:r>
      <w:r w:rsidR="00845B6C" w:rsidRPr="006E5C95" w:rsidDel="002929D9">
        <w:rPr>
          <w:lang w:val="en-GB" w:eastAsia="ja-JP"/>
        </w:rPr>
        <w:t>T</w:t>
      </w:r>
      <w:r w:rsidR="00845B6C" w:rsidDel="002929D9">
        <w:rPr>
          <w:lang w:val="en-GB" w:eastAsia="ja-JP"/>
        </w:rPr>
        <w:t>X</w:t>
      </w:r>
      <w:r w:rsidR="00B63708" w:rsidRPr="00F4602C">
        <w:rPr>
          <w:lang w:val="en-GB" w:eastAsia="ja-JP"/>
        </w:rPr>
        <w:t>.</w:t>
      </w:r>
      <w:r w:rsidR="00DC1279" w:rsidRPr="00F4602C">
        <w:rPr>
          <w:lang w:val="en-GB" w:eastAsia="ja-JP"/>
        </w:rPr>
        <w:t xml:space="preserve"> </w:t>
      </w:r>
      <w:r w:rsidR="00F41012">
        <w:rPr>
          <w:lang w:val="en-GB" w:eastAsia="ja-JP"/>
        </w:rPr>
        <w:t xml:space="preserve">It is worth to mention that the SSB </w:t>
      </w:r>
      <w:r w:rsidR="001A6B7B">
        <w:rPr>
          <w:lang w:val="en-GB" w:eastAsia="ja-JP"/>
        </w:rPr>
        <w:t>transmission also serve</w:t>
      </w:r>
      <w:r w:rsidR="008B6955">
        <w:rPr>
          <w:lang w:val="en-GB" w:eastAsia="ja-JP"/>
        </w:rPr>
        <w:t>s</w:t>
      </w:r>
      <w:r w:rsidR="001A6B7B">
        <w:rPr>
          <w:lang w:val="en-GB" w:eastAsia="ja-JP"/>
        </w:rPr>
        <w:t xml:space="preserve"> </w:t>
      </w:r>
      <w:r w:rsidR="00693CDD">
        <w:rPr>
          <w:lang w:val="en-GB" w:eastAsia="ja-JP"/>
        </w:rPr>
        <w:t xml:space="preserve">as the first step </w:t>
      </w:r>
      <w:r w:rsidR="00693CDD">
        <w:rPr>
          <w:lang w:val="en-GB" w:eastAsia="ja-JP"/>
        </w:rPr>
        <w:lastRenderedPageBreak/>
        <w:t>of the connection establishment during initial access</w:t>
      </w:r>
      <w:r w:rsidR="007D1B91">
        <w:rPr>
          <w:lang w:val="en-GB" w:eastAsia="ja-JP"/>
        </w:rPr>
        <w:t xml:space="preserve"> </w:t>
      </w:r>
      <w:r w:rsidR="007039AA">
        <w:rPr>
          <w:lang w:val="en-GB" w:eastAsia="ja-JP"/>
        </w:rPr>
        <w:t>by</w:t>
      </w:r>
      <w:r w:rsidR="007D1B91">
        <w:rPr>
          <w:lang w:val="en-GB" w:eastAsia="ja-JP"/>
        </w:rPr>
        <w:t xml:space="preserve"> </w:t>
      </w:r>
      <w:r w:rsidR="004942CD">
        <w:rPr>
          <w:lang w:val="en-GB" w:eastAsia="ja-JP"/>
        </w:rPr>
        <w:t xml:space="preserve">providing time and frequency synchronization </w:t>
      </w:r>
      <w:r w:rsidR="009A516C">
        <w:rPr>
          <w:lang w:val="en-GB" w:eastAsia="ja-JP"/>
        </w:rPr>
        <w:t xml:space="preserve">between the gNB and UE. </w:t>
      </w:r>
    </w:p>
    <w:p w14:paraId="1CD5F7F2" w14:textId="6FE6E487" w:rsidR="00A37182" w:rsidRDefault="00A37182" w:rsidP="00932A7D">
      <w:pPr>
        <w:pStyle w:val="Observation"/>
        <w:rPr>
          <w:lang w:val="en-GB"/>
        </w:rPr>
      </w:pPr>
      <w:bookmarkStart w:id="10" w:name="_Toc131720405"/>
      <w:r>
        <w:rPr>
          <w:lang w:val="en-GB"/>
        </w:rPr>
        <w:t xml:space="preserve">The initial beam establishment procedure in NR Uu relies on the transmission of SSB to </w:t>
      </w:r>
      <w:r w:rsidR="00FC0E85">
        <w:rPr>
          <w:lang w:val="en-GB"/>
        </w:rPr>
        <w:t>infer</w:t>
      </w:r>
      <w:r>
        <w:rPr>
          <w:lang w:val="en-GB"/>
        </w:rPr>
        <w:t xml:space="preserve"> the wide beam.</w:t>
      </w:r>
      <w:bookmarkEnd w:id="10"/>
    </w:p>
    <w:p w14:paraId="72EE8EC1" w14:textId="2A76EB46" w:rsidR="00A37182" w:rsidRDefault="00CB6DDD" w:rsidP="00B97B6E">
      <w:pPr>
        <w:autoSpaceDE w:val="0"/>
        <w:autoSpaceDN w:val="0"/>
        <w:adjustRightInd w:val="0"/>
        <w:spacing w:after="0" w:line="240" w:lineRule="auto"/>
        <w:jc w:val="both"/>
        <w:rPr>
          <w:lang w:val="en-GB" w:eastAsia="ja-JP"/>
        </w:rPr>
      </w:pPr>
      <w:r w:rsidRPr="00F4602C">
        <w:rPr>
          <w:lang w:val="en-GB" w:eastAsia="ja-JP"/>
        </w:rPr>
        <w:t xml:space="preserve">Consequently, </w:t>
      </w:r>
      <w:r w:rsidR="00FC6B4E" w:rsidRPr="00A16180">
        <w:rPr>
          <w:lang w:val="en-GB" w:eastAsia="ja-JP"/>
        </w:rPr>
        <w:t xml:space="preserve">in P2, </w:t>
      </w:r>
      <w:r w:rsidR="00AD5D23" w:rsidRPr="00F4602C">
        <w:rPr>
          <w:lang w:val="en-GB" w:eastAsia="ja-JP"/>
        </w:rPr>
        <w:t xml:space="preserve">gNB </w:t>
      </w:r>
      <w:r w:rsidR="00A81319" w:rsidRPr="00F4602C">
        <w:rPr>
          <w:lang w:val="en-GB" w:eastAsia="ja-JP"/>
        </w:rPr>
        <w:t xml:space="preserve">leverages this </w:t>
      </w:r>
      <w:r w:rsidR="002F1005" w:rsidRPr="00F4602C">
        <w:rPr>
          <w:lang w:val="en-GB" w:eastAsia="ja-JP"/>
        </w:rPr>
        <w:t xml:space="preserve">SS/PBCH block beam </w:t>
      </w:r>
      <w:r w:rsidR="00A81319" w:rsidRPr="00F4602C">
        <w:rPr>
          <w:lang w:val="en-GB" w:eastAsia="ja-JP"/>
        </w:rPr>
        <w:t>as an indication of which narrow CSI-RS beams to try</w:t>
      </w:r>
      <w:r w:rsidR="008228D2" w:rsidRPr="00F4602C">
        <w:rPr>
          <w:lang w:val="en-GB" w:eastAsia="ja-JP"/>
        </w:rPr>
        <w:t xml:space="preserve"> for the sake of </w:t>
      </w:r>
      <w:r w:rsidR="00AD5D23" w:rsidRPr="00F4602C">
        <w:rPr>
          <w:lang w:val="en-GB" w:eastAsia="ja-JP"/>
        </w:rPr>
        <w:t>beam refinement.</w:t>
      </w:r>
      <w:r w:rsidR="00111F49" w:rsidRPr="00F4602C">
        <w:rPr>
          <w:lang w:val="en-GB" w:eastAsia="ja-JP"/>
        </w:rPr>
        <w:t xml:space="preserve"> </w:t>
      </w:r>
      <w:r w:rsidR="007D70FD" w:rsidRPr="00FC1BAB">
        <w:rPr>
          <w:lang w:val="en-GB" w:eastAsia="ja-JP"/>
        </w:rPr>
        <w:t>Once CSI-RS is</w:t>
      </w:r>
      <w:r w:rsidR="00710CA4" w:rsidRPr="00A16180">
        <w:rPr>
          <w:lang w:val="en-GB" w:eastAsia="ja-JP"/>
        </w:rPr>
        <w:t xml:space="preserve"> </w:t>
      </w:r>
      <w:r w:rsidR="007D70FD" w:rsidRPr="00FC1BAB">
        <w:rPr>
          <w:lang w:val="en-GB" w:eastAsia="ja-JP"/>
        </w:rPr>
        <w:t>transmitted, the UE measures</w:t>
      </w:r>
      <w:r w:rsidR="007D70FD" w:rsidRPr="00A16180">
        <w:rPr>
          <w:lang w:val="en-GB" w:eastAsia="ja-JP"/>
        </w:rPr>
        <w:t xml:space="preserve"> </w:t>
      </w:r>
      <w:r w:rsidR="007D70FD" w:rsidRPr="00FC1BAB">
        <w:rPr>
          <w:lang w:val="en-GB" w:eastAsia="ja-JP"/>
        </w:rPr>
        <w:t>the RSRP, and reports the result</w:t>
      </w:r>
      <w:r w:rsidR="00C879C0" w:rsidRPr="00A16180">
        <w:rPr>
          <w:lang w:val="en-GB" w:eastAsia="ja-JP"/>
        </w:rPr>
        <w:t xml:space="preserve">, including the </w:t>
      </w:r>
      <w:r w:rsidR="00B97B6E" w:rsidRPr="00B97B6E">
        <w:rPr>
          <w:lang w:val="en-GB" w:eastAsia="ja-JP"/>
        </w:rPr>
        <w:t>CSI-RS resource indicator (CRI) to</w:t>
      </w:r>
      <w:r w:rsidR="00B97B6E">
        <w:rPr>
          <w:lang w:val="en-GB" w:eastAsia="ja-JP"/>
        </w:rPr>
        <w:t xml:space="preserve"> </w:t>
      </w:r>
      <w:r w:rsidR="00B97B6E" w:rsidRPr="00B97B6E">
        <w:rPr>
          <w:lang w:val="en-GB" w:eastAsia="ja-JP"/>
        </w:rPr>
        <w:t>indicate the preferred CSI-RS resource</w:t>
      </w:r>
      <w:r w:rsidR="00C879C0" w:rsidRPr="00A16180">
        <w:rPr>
          <w:lang w:val="en-GB" w:eastAsia="ja-JP"/>
        </w:rPr>
        <w:t>,</w:t>
      </w:r>
      <w:r w:rsidR="007D70FD" w:rsidRPr="00FC1BAB">
        <w:rPr>
          <w:lang w:val="en-GB" w:eastAsia="ja-JP"/>
        </w:rPr>
        <w:t xml:space="preserve"> to the network.</w:t>
      </w:r>
      <w:r w:rsidR="00710CA4" w:rsidRPr="00A16180">
        <w:rPr>
          <w:lang w:val="en-GB" w:eastAsia="ja-JP"/>
        </w:rPr>
        <w:t xml:space="preserve"> </w:t>
      </w:r>
      <w:r w:rsidR="007327BE" w:rsidRPr="00FC1BAB">
        <w:rPr>
          <w:lang w:val="en-GB" w:eastAsia="ja-JP"/>
        </w:rPr>
        <w:t>The network updates the serving beam for the UE accordin</w:t>
      </w:r>
      <w:r w:rsidR="007327BE" w:rsidRPr="00A16180">
        <w:rPr>
          <w:lang w:val="en-GB" w:eastAsia="ja-JP"/>
        </w:rPr>
        <w:t xml:space="preserve">g to the </w:t>
      </w:r>
      <w:r w:rsidR="00C5517C" w:rsidRPr="00A16180">
        <w:rPr>
          <w:lang w:val="en-GB" w:eastAsia="ja-JP"/>
        </w:rPr>
        <w:t>reports from the UE</w:t>
      </w:r>
      <w:r w:rsidR="007327BE" w:rsidRPr="00FC1BAB">
        <w:rPr>
          <w:lang w:val="en-GB" w:eastAsia="ja-JP"/>
        </w:rPr>
        <w:t>, and possibly also modifies the candidate set of CSI-RS beams</w:t>
      </w:r>
      <w:r w:rsidR="00C5517C" w:rsidRPr="00A16180">
        <w:rPr>
          <w:lang w:val="en-GB" w:eastAsia="ja-JP"/>
        </w:rPr>
        <w:t>, subject to whether</w:t>
      </w:r>
      <w:r w:rsidR="00F511D6" w:rsidRPr="00A16180">
        <w:rPr>
          <w:lang w:val="en-GB" w:eastAsia="ja-JP"/>
        </w:rPr>
        <w:t xml:space="preserve"> the</w:t>
      </w:r>
      <w:r w:rsidR="00C5517C" w:rsidRPr="00A16180">
        <w:rPr>
          <w:lang w:val="en-GB" w:eastAsia="ja-JP"/>
        </w:rPr>
        <w:t xml:space="preserve"> CSI</w:t>
      </w:r>
      <w:r w:rsidR="00F511D6" w:rsidRPr="00A16180">
        <w:rPr>
          <w:lang w:val="en-GB" w:eastAsia="ja-JP"/>
        </w:rPr>
        <w:t>-RSRP is better for the new beam</w:t>
      </w:r>
      <w:r w:rsidR="006C5AD4">
        <w:rPr>
          <w:lang w:val="en-GB" w:eastAsia="ja-JP"/>
        </w:rPr>
        <w:t xml:space="preserve"> than the existing one</w:t>
      </w:r>
      <w:r w:rsidR="002E61E9" w:rsidRPr="00A16180">
        <w:rPr>
          <w:lang w:val="en-GB" w:eastAsia="ja-JP"/>
        </w:rPr>
        <w:t>.</w:t>
      </w:r>
      <w:r w:rsidR="008C3769" w:rsidRPr="00A16180">
        <w:rPr>
          <w:lang w:val="en-GB" w:eastAsia="ja-JP"/>
        </w:rPr>
        <w:t xml:space="preserve"> </w:t>
      </w:r>
      <w:r w:rsidR="00BD0E9A" w:rsidRPr="00A16180">
        <w:rPr>
          <w:lang w:val="en-GB" w:eastAsia="ja-JP"/>
        </w:rPr>
        <w:t>The network may also instruct the UE to do the measurements on the SSB</w:t>
      </w:r>
      <w:r w:rsidR="00DC23E5" w:rsidRPr="00A16180">
        <w:rPr>
          <w:lang w:val="en-GB" w:eastAsia="ja-JP"/>
        </w:rPr>
        <w:t xml:space="preserve"> to update the beam.</w:t>
      </w:r>
      <w:r w:rsidR="00CF4975" w:rsidRPr="00A16180">
        <w:rPr>
          <w:lang w:val="en-GB" w:eastAsia="ja-JP"/>
        </w:rPr>
        <w:t xml:space="preserve"> Following th</w:t>
      </w:r>
      <w:r w:rsidR="003326C5" w:rsidRPr="00A16180">
        <w:rPr>
          <w:lang w:val="en-GB" w:eastAsia="ja-JP"/>
        </w:rPr>
        <w:t>is</w:t>
      </w:r>
      <w:r w:rsidR="00CF4975" w:rsidRPr="00A16180">
        <w:rPr>
          <w:lang w:val="en-GB" w:eastAsia="ja-JP"/>
        </w:rPr>
        <w:t xml:space="preserve"> gNB </w:t>
      </w:r>
      <w:r w:rsidR="002929D9">
        <w:rPr>
          <w:lang w:val="en-GB" w:eastAsia="ja-JP"/>
        </w:rPr>
        <w:t>TX</w:t>
      </w:r>
      <w:r w:rsidR="00CF4975" w:rsidRPr="00A16180">
        <w:rPr>
          <w:lang w:val="en-GB" w:eastAsia="ja-JP"/>
        </w:rPr>
        <w:t xml:space="preserve"> beam refinement, </w:t>
      </w:r>
      <w:r w:rsidR="007C6E5C">
        <w:rPr>
          <w:lang w:val="en-GB" w:eastAsia="ja-JP"/>
        </w:rPr>
        <w:t xml:space="preserve">the </w:t>
      </w:r>
      <w:r w:rsidR="00CF4975" w:rsidRPr="00A16180">
        <w:rPr>
          <w:lang w:val="en-GB" w:eastAsia="ja-JP"/>
        </w:rPr>
        <w:t>UE (</w:t>
      </w:r>
      <w:r w:rsidR="002929D9">
        <w:rPr>
          <w:lang w:val="en-GB" w:eastAsia="ja-JP"/>
        </w:rPr>
        <w:t>RX</w:t>
      </w:r>
      <w:r w:rsidR="00CF4975" w:rsidRPr="00A16180">
        <w:rPr>
          <w:lang w:val="en-GB" w:eastAsia="ja-JP"/>
        </w:rPr>
        <w:t>) beam refinement is done in P3 step</w:t>
      </w:r>
      <w:r w:rsidR="00D7438D" w:rsidRPr="00A16180">
        <w:rPr>
          <w:lang w:val="en-GB" w:eastAsia="ja-JP"/>
        </w:rPr>
        <w:t xml:space="preserve"> in connected mode. </w:t>
      </w:r>
      <w:r w:rsidR="0017305D" w:rsidRPr="00F4602C">
        <w:rPr>
          <w:lang w:val="en-GB" w:eastAsia="ja-JP"/>
        </w:rPr>
        <w:t xml:space="preserve">Once in connected mode, the UE is configured with a set of reference signals. </w:t>
      </w:r>
    </w:p>
    <w:p w14:paraId="76538E33" w14:textId="77777777" w:rsidR="00B97B6E" w:rsidRPr="00B97B6E" w:rsidRDefault="00B97B6E" w:rsidP="00B97B6E">
      <w:pPr>
        <w:autoSpaceDE w:val="0"/>
        <w:autoSpaceDN w:val="0"/>
        <w:adjustRightInd w:val="0"/>
        <w:spacing w:after="0" w:line="240" w:lineRule="auto"/>
        <w:jc w:val="both"/>
        <w:rPr>
          <w:rFonts w:ascii="Times New Roman" w:eastAsia="Times New Roman" w:hAnsi="Times New Roman" w:cs="Times New Roman"/>
          <w:i/>
          <w:iCs/>
          <w:sz w:val="22"/>
          <w:lang w:val="en-GB" w:eastAsia="en-GB"/>
        </w:rPr>
      </w:pPr>
    </w:p>
    <w:p w14:paraId="7E4328D4" w14:textId="6CE5EFAE" w:rsidR="00A37182" w:rsidRDefault="00A37182" w:rsidP="00932A7D">
      <w:pPr>
        <w:pStyle w:val="Observation"/>
        <w:rPr>
          <w:lang w:val="en-GB"/>
        </w:rPr>
      </w:pPr>
      <w:bookmarkStart w:id="11" w:name="_Toc131720406"/>
      <w:r>
        <w:rPr>
          <w:lang w:val="en-GB"/>
        </w:rPr>
        <w:t xml:space="preserve">The beam establishment and refinement procedure in NR Uu is based on the transmission of CSI-RS </w:t>
      </w:r>
      <w:r w:rsidR="006A3B4A">
        <w:rPr>
          <w:lang w:val="en-GB"/>
        </w:rPr>
        <w:t xml:space="preserve">signals </w:t>
      </w:r>
      <w:r>
        <w:rPr>
          <w:lang w:val="en-GB"/>
        </w:rPr>
        <w:t xml:space="preserve">and </w:t>
      </w:r>
      <w:r w:rsidR="005240B5">
        <w:rPr>
          <w:lang w:val="en-GB"/>
        </w:rPr>
        <w:t xml:space="preserve">the </w:t>
      </w:r>
      <w:r w:rsidR="00923D76">
        <w:rPr>
          <w:lang w:val="en-GB"/>
        </w:rPr>
        <w:t xml:space="preserve">feedback of CSI </w:t>
      </w:r>
      <w:r>
        <w:rPr>
          <w:lang w:val="en-GB"/>
        </w:rPr>
        <w:t>report</w:t>
      </w:r>
      <w:r w:rsidR="00923D76">
        <w:rPr>
          <w:lang w:val="en-GB"/>
        </w:rPr>
        <w:t>.</w:t>
      </w:r>
      <w:bookmarkEnd w:id="11"/>
    </w:p>
    <w:p w14:paraId="5CFC92E1" w14:textId="27FF0A5C" w:rsidR="009C7FD8" w:rsidRDefault="0017305D" w:rsidP="00106EA6">
      <w:pPr>
        <w:pStyle w:val="NoSpacing"/>
        <w:spacing w:before="120" w:after="120"/>
        <w:jc w:val="both"/>
        <w:rPr>
          <w:lang w:val="en-GB" w:eastAsia="ja-JP"/>
        </w:rPr>
      </w:pPr>
      <w:r w:rsidRPr="00F4602C">
        <w:rPr>
          <w:lang w:val="en-GB" w:eastAsia="ja-JP"/>
        </w:rPr>
        <w:t xml:space="preserve">Based on </w:t>
      </w:r>
      <w:r w:rsidR="00F4602C" w:rsidRPr="00F4602C">
        <w:rPr>
          <w:lang w:val="en-GB" w:eastAsia="ja-JP"/>
        </w:rPr>
        <w:t xml:space="preserve">the </w:t>
      </w:r>
      <w:r w:rsidRPr="00F4602C">
        <w:rPr>
          <w:lang w:val="en-GB" w:eastAsia="ja-JP"/>
        </w:rPr>
        <w:t>measurements</w:t>
      </w:r>
      <w:r w:rsidR="00F4602C" w:rsidRPr="00F4602C">
        <w:rPr>
          <w:lang w:val="en-GB" w:eastAsia="ja-JP"/>
        </w:rPr>
        <w:t xml:space="preserve"> on a set of reference signals</w:t>
      </w:r>
      <w:r w:rsidRPr="00F4602C">
        <w:rPr>
          <w:lang w:val="en-GB" w:eastAsia="ja-JP"/>
        </w:rPr>
        <w:t xml:space="preserve">, the UE determines which </w:t>
      </w:r>
      <w:r w:rsidR="002929D9">
        <w:rPr>
          <w:lang w:val="en-GB" w:eastAsia="ja-JP"/>
        </w:rPr>
        <w:t>RX</w:t>
      </w:r>
      <w:r w:rsidRPr="00F4602C">
        <w:rPr>
          <w:lang w:val="en-GB" w:eastAsia="ja-JP"/>
        </w:rPr>
        <w:t xml:space="preserve"> beam is suitable to receive each reference signal in the set. The network then indicates which reference signals are associated with the beam that will be used to transmit PDCCH/PDSCH, and the UE uses this information to adjust its </w:t>
      </w:r>
      <w:r w:rsidR="002929D9">
        <w:rPr>
          <w:lang w:val="en-GB" w:eastAsia="ja-JP"/>
        </w:rPr>
        <w:t>RX</w:t>
      </w:r>
      <w:r w:rsidR="00F120EF" w:rsidRPr="00F4602C">
        <w:rPr>
          <w:lang w:val="en-GB" w:eastAsia="ja-JP"/>
        </w:rPr>
        <w:t xml:space="preserve"> </w:t>
      </w:r>
      <w:r w:rsidRPr="00F4602C">
        <w:rPr>
          <w:lang w:val="en-GB" w:eastAsia="ja-JP"/>
        </w:rPr>
        <w:t xml:space="preserve">beam when receiving PDCCH/PDSCH. PDCCH and PDSCH beams can be identical – if not, additional signalling is needed. When the network has updated its serving </w:t>
      </w:r>
      <w:r w:rsidR="002929D9">
        <w:rPr>
          <w:lang w:val="en-GB" w:eastAsia="ja-JP"/>
        </w:rPr>
        <w:t>TX</w:t>
      </w:r>
      <w:r w:rsidR="00F120EF" w:rsidRPr="00F4602C">
        <w:rPr>
          <w:lang w:val="en-GB" w:eastAsia="ja-JP"/>
        </w:rPr>
        <w:t xml:space="preserve"> </w:t>
      </w:r>
      <w:r w:rsidRPr="00F4602C">
        <w:rPr>
          <w:lang w:val="en-GB" w:eastAsia="ja-JP"/>
        </w:rPr>
        <w:t xml:space="preserve">beam for the UE, the UE may need to update its </w:t>
      </w:r>
      <w:r w:rsidR="002929D9">
        <w:rPr>
          <w:lang w:val="en-GB" w:eastAsia="ja-JP"/>
        </w:rPr>
        <w:t>RX</w:t>
      </w:r>
      <w:r w:rsidR="00F120EF" w:rsidRPr="00F4602C">
        <w:rPr>
          <w:lang w:val="en-GB" w:eastAsia="ja-JP"/>
        </w:rPr>
        <w:t xml:space="preserve"> </w:t>
      </w:r>
      <w:r w:rsidRPr="00F4602C">
        <w:rPr>
          <w:lang w:val="en-GB" w:eastAsia="ja-JP"/>
        </w:rPr>
        <w:t xml:space="preserve">beam. To accomplish this, the network repeatedly transmits CSI-RS on the new serving </w:t>
      </w:r>
      <w:r w:rsidR="002929D9">
        <w:rPr>
          <w:lang w:val="en-GB" w:eastAsia="ja-JP"/>
        </w:rPr>
        <w:t>TX</w:t>
      </w:r>
      <w:r w:rsidR="00F120EF" w:rsidRPr="00F4602C">
        <w:rPr>
          <w:lang w:val="en-GB" w:eastAsia="ja-JP"/>
        </w:rPr>
        <w:t xml:space="preserve"> </w:t>
      </w:r>
      <w:r w:rsidRPr="00F4602C">
        <w:rPr>
          <w:lang w:val="en-GB" w:eastAsia="ja-JP"/>
        </w:rPr>
        <w:t xml:space="preserve">beam while the UE varies its </w:t>
      </w:r>
      <w:r w:rsidR="002929D9">
        <w:rPr>
          <w:lang w:val="en-GB" w:eastAsia="ja-JP"/>
        </w:rPr>
        <w:t>RX</w:t>
      </w:r>
      <w:r w:rsidRPr="00F4602C">
        <w:rPr>
          <w:lang w:val="en-GB" w:eastAsia="ja-JP"/>
        </w:rPr>
        <w:t xml:space="preserve"> beam. The UE can then select the best </w:t>
      </w:r>
      <w:r w:rsidR="002929D9">
        <w:rPr>
          <w:lang w:val="en-GB" w:eastAsia="ja-JP"/>
        </w:rPr>
        <w:t>RX</w:t>
      </w:r>
      <w:r w:rsidR="00F120EF" w:rsidRPr="00F4602C">
        <w:rPr>
          <w:lang w:val="en-GB" w:eastAsia="ja-JP"/>
        </w:rPr>
        <w:t xml:space="preserve"> </w:t>
      </w:r>
      <w:r w:rsidRPr="00F4602C">
        <w:rPr>
          <w:lang w:val="en-GB" w:eastAsia="ja-JP"/>
        </w:rPr>
        <w:t xml:space="preserve">beam and associate it with the measured reference signal. </w:t>
      </w:r>
    </w:p>
    <w:p w14:paraId="41556530" w14:textId="07DA0CB4" w:rsidR="003C0665" w:rsidRDefault="00F05AB0" w:rsidP="00932A7D">
      <w:pPr>
        <w:pStyle w:val="Observation"/>
        <w:rPr>
          <w:lang w:val="en-GB"/>
        </w:rPr>
      </w:pPr>
      <w:bookmarkStart w:id="12" w:name="_Toc131720407"/>
      <w:r>
        <w:rPr>
          <w:lang w:val="en-GB"/>
        </w:rPr>
        <w:t xml:space="preserve">The optimal beam during the beam establishment/refinement in NR Uu is based on </w:t>
      </w:r>
      <w:r w:rsidR="008D5C16">
        <w:rPr>
          <w:lang w:val="en-GB"/>
        </w:rPr>
        <w:t xml:space="preserve">the </w:t>
      </w:r>
      <w:r>
        <w:rPr>
          <w:lang w:val="en-GB"/>
        </w:rPr>
        <w:t xml:space="preserve">RSRP measurements obtained </w:t>
      </w:r>
      <w:r w:rsidR="006D46E4">
        <w:rPr>
          <w:lang w:val="en-GB"/>
        </w:rPr>
        <w:t xml:space="preserve">by leveraging </w:t>
      </w:r>
      <w:r>
        <w:rPr>
          <w:lang w:val="en-GB"/>
        </w:rPr>
        <w:t xml:space="preserve">the CSI-RS </w:t>
      </w:r>
      <w:r w:rsidR="00E14825">
        <w:rPr>
          <w:lang w:val="en-GB"/>
        </w:rPr>
        <w:t>framework</w:t>
      </w:r>
      <w:r>
        <w:rPr>
          <w:lang w:val="en-GB"/>
        </w:rPr>
        <w:t>.</w:t>
      </w:r>
      <w:bookmarkEnd w:id="12"/>
    </w:p>
    <w:p w14:paraId="3B7AB0D3" w14:textId="5B9947D9" w:rsidR="00F05AB0" w:rsidRDefault="00E90656" w:rsidP="00106EA6">
      <w:pPr>
        <w:pStyle w:val="NoSpacing"/>
        <w:spacing w:before="120" w:after="120"/>
        <w:jc w:val="both"/>
        <w:rPr>
          <w:lang w:val="en-GB" w:eastAsia="ja-JP"/>
        </w:rPr>
      </w:pPr>
      <w:r>
        <w:rPr>
          <w:lang w:val="en-GB" w:eastAsia="ja-JP"/>
        </w:rPr>
        <w:t xml:space="preserve">There exists also beam recovery procedure which is triggered </w:t>
      </w:r>
      <w:r w:rsidR="00F37BF8">
        <w:rPr>
          <w:lang w:val="en-GB" w:eastAsia="ja-JP"/>
        </w:rPr>
        <w:t>after</w:t>
      </w:r>
      <w:r>
        <w:rPr>
          <w:lang w:val="en-GB" w:eastAsia="ja-JP"/>
        </w:rPr>
        <w:t xml:space="preserve"> the monitored radio link</w:t>
      </w:r>
      <w:r w:rsidR="00F37BF8">
        <w:rPr>
          <w:lang w:val="en-GB" w:eastAsia="ja-JP"/>
        </w:rPr>
        <w:t xml:space="preserve">s are detected </w:t>
      </w:r>
      <w:r w:rsidR="005B2E54">
        <w:rPr>
          <w:lang w:val="en-GB" w:eastAsia="ja-JP"/>
        </w:rPr>
        <w:t xml:space="preserve">to be poor quality for all the configured reference signals for a certain time. </w:t>
      </w:r>
      <w:r w:rsidR="007B63CC" w:rsidRPr="007B63CC">
        <w:rPr>
          <w:lang w:val="en-GB" w:eastAsia="ja-JP"/>
        </w:rPr>
        <w:t xml:space="preserve">During </w:t>
      </w:r>
      <w:r w:rsidR="005B2E54">
        <w:rPr>
          <w:lang w:val="en-GB" w:eastAsia="ja-JP"/>
        </w:rPr>
        <w:t>this process</w:t>
      </w:r>
      <w:r w:rsidR="007B63CC" w:rsidRPr="007B63CC">
        <w:rPr>
          <w:lang w:val="en-GB" w:eastAsia="ja-JP"/>
        </w:rPr>
        <w:t xml:space="preserve">, the UE initiates realignment of the beams through a </w:t>
      </w:r>
      <w:r w:rsidR="00C55DDD" w:rsidRPr="007B63CC">
        <w:rPr>
          <w:lang w:val="en-GB" w:eastAsia="ja-JP"/>
        </w:rPr>
        <w:t>random-access</w:t>
      </w:r>
      <w:r w:rsidR="007B63CC" w:rsidRPr="007B63CC">
        <w:rPr>
          <w:lang w:val="en-GB" w:eastAsia="ja-JP"/>
        </w:rPr>
        <w:t xml:space="preserve"> procedure. The quality measurements can either be made on specifically configured reference signals or on the ones that have been activated for other purposes. If the UE is not able to perform successful beam recovery, it may in the end declare radio link failure. </w:t>
      </w:r>
      <w:r w:rsidR="00715D12">
        <w:rPr>
          <w:lang w:val="en-GB" w:eastAsia="ja-JP"/>
        </w:rPr>
        <w:t xml:space="preserve"> </w:t>
      </w:r>
    </w:p>
    <w:p w14:paraId="6FC21B00" w14:textId="31899493" w:rsidR="00F05AB0" w:rsidRDefault="00557FC4" w:rsidP="00932A7D">
      <w:pPr>
        <w:pStyle w:val="NoSpacing"/>
        <w:spacing w:before="120" w:after="120"/>
        <w:jc w:val="both"/>
        <w:rPr>
          <w:lang w:val="en-GB" w:eastAsia="ja-JP"/>
        </w:rPr>
      </w:pPr>
      <w:r>
        <w:rPr>
          <w:lang w:val="en-GB" w:eastAsia="ja-JP"/>
        </w:rPr>
        <w:t xml:space="preserve">To create the </w:t>
      </w:r>
      <w:r w:rsidR="00EE2903">
        <w:rPr>
          <w:lang w:val="en-GB" w:eastAsia="ja-JP"/>
        </w:rPr>
        <w:t>full procedure covering different steps of beam management for NR sidelink</w:t>
      </w:r>
      <w:r w:rsidR="00BE607D">
        <w:rPr>
          <w:lang w:val="en-GB" w:eastAsia="ja-JP"/>
        </w:rPr>
        <w:t>,</w:t>
      </w:r>
      <w:r w:rsidR="00460B68">
        <w:rPr>
          <w:lang w:val="en-GB" w:eastAsia="ja-JP"/>
        </w:rPr>
        <w:t xml:space="preserve"> </w:t>
      </w:r>
      <w:r w:rsidR="00BE607D" w:rsidRPr="00FC1BAB">
        <w:rPr>
          <w:lang w:val="en-GB" w:eastAsia="ja-JP"/>
        </w:rPr>
        <w:t>including initial beam-pairing, beam maintenance, and beam failure recovery, etc</w:t>
      </w:r>
      <w:r w:rsidR="00BE607D">
        <w:rPr>
          <w:lang w:val="en-GB" w:eastAsia="ja-JP"/>
        </w:rPr>
        <w:t>.,</w:t>
      </w:r>
      <w:r w:rsidR="00EE2903">
        <w:rPr>
          <w:lang w:val="en-GB" w:eastAsia="ja-JP"/>
        </w:rPr>
        <w:t xml:space="preserve"> RAN1</w:t>
      </w:r>
      <w:r w:rsidR="0018410B">
        <w:rPr>
          <w:lang w:val="en-GB" w:eastAsia="ja-JP"/>
        </w:rPr>
        <w:t xml:space="preserve"> shall</w:t>
      </w:r>
      <w:r w:rsidR="00EE2903">
        <w:rPr>
          <w:lang w:val="en-GB" w:eastAsia="ja-JP"/>
        </w:rPr>
        <w:t xml:space="preserve"> </w:t>
      </w:r>
      <w:r w:rsidR="003C0665">
        <w:rPr>
          <w:lang w:val="en-GB" w:eastAsia="ja-JP"/>
        </w:rPr>
        <w:t>aim to</w:t>
      </w:r>
      <w:r w:rsidR="00DE6CA2">
        <w:rPr>
          <w:lang w:val="en-GB" w:eastAsia="ja-JP"/>
        </w:rPr>
        <w:t xml:space="preserve"> </w:t>
      </w:r>
      <w:r w:rsidR="0018410B" w:rsidRPr="005836B4">
        <w:rPr>
          <w:lang w:val="en-GB" w:eastAsia="ja-JP"/>
        </w:rPr>
        <w:t xml:space="preserve">mimic </w:t>
      </w:r>
      <w:r w:rsidR="005836B4" w:rsidRPr="00FC1BAB">
        <w:t xml:space="preserve">the </w:t>
      </w:r>
      <w:r w:rsidR="00FA079A">
        <w:t xml:space="preserve">existing </w:t>
      </w:r>
      <w:r w:rsidR="00C04FFC">
        <w:t xml:space="preserve">beam management </w:t>
      </w:r>
      <w:r w:rsidR="005836B4" w:rsidRPr="00FC1BAB">
        <w:t xml:space="preserve">procedure </w:t>
      </w:r>
      <w:r w:rsidR="0018410B" w:rsidRPr="005836B4">
        <w:rPr>
          <w:lang w:val="en-GB" w:eastAsia="ja-JP"/>
        </w:rPr>
        <w:t>in NR Uu and reusing as m</w:t>
      </w:r>
      <w:r w:rsidR="0018410B">
        <w:rPr>
          <w:lang w:val="en-GB" w:eastAsia="ja-JP"/>
        </w:rPr>
        <w:t>uch as possible the existing NR sidelink.</w:t>
      </w:r>
    </w:p>
    <w:p w14:paraId="111D352D" w14:textId="0EAD2827" w:rsidR="00A00FEB" w:rsidRPr="00932A7D" w:rsidRDefault="00A00FEB" w:rsidP="00932A7D">
      <w:pPr>
        <w:pStyle w:val="Heading2"/>
        <w:numPr>
          <w:ilvl w:val="1"/>
          <w:numId w:val="16"/>
        </w:numPr>
      </w:pPr>
      <w:r w:rsidRPr="00932A7D">
        <w:t>Limitations of the current NR SL framework for FR2 beam management</w:t>
      </w:r>
    </w:p>
    <w:p w14:paraId="063B0BE4" w14:textId="596F366A" w:rsidR="005743E4" w:rsidRDefault="005743E4" w:rsidP="007C6E5C">
      <w:pPr>
        <w:pStyle w:val="NoSpacing"/>
        <w:spacing w:before="120" w:after="120"/>
        <w:jc w:val="both"/>
        <w:rPr>
          <w:lang w:val="en-GB" w:eastAsia="ja-JP"/>
        </w:rPr>
      </w:pPr>
      <w:r>
        <w:rPr>
          <w:lang w:val="en-GB" w:eastAsia="ja-JP"/>
        </w:rPr>
        <w:t xml:space="preserve">Based on the procedure defined in the previous section and potential reuse </w:t>
      </w:r>
      <w:r w:rsidR="006A265C">
        <w:rPr>
          <w:lang w:val="en-GB" w:eastAsia="ja-JP"/>
        </w:rPr>
        <w:t xml:space="preserve">of </w:t>
      </w:r>
      <w:r>
        <w:rPr>
          <w:lang w:val="en-GB" w:eastAsia="ja-JP"/>
        </w:rPr>
        <w:t>the existing signalling in NR SL</w:t>
      </w:r>
      <w:r w:rsidR="0060651E">
        <w:rPr>
          <w:lang w:val="en-GB" w:eastAsia="ja-JP"/>
        </w:rPr>
        <w:t>,</w:t>
      </w:r>
      <w:r>
        <w:rPr>
          <w:lang w:val="en-GB" w:eastAsia="ja-JP"/>
        </w:rPr>
        <w:t xml:space="preserve"> it is important to identify the differences and limitations that exist in NR SL when compared to the framework in NR Uu.</w:t>
      </w:r>
    </w:p>
    <w:p w14:paraId="7E7303B3" w14:textId="0B5CE927" w:rsidR="005743E4" w:rsidRDefault="005743E4" w:rsidP="007C6E5C">
      <w:pPr>
        <w:pStyle w:val="NoSpacing"/>
        <w:spacing w:before="120" w:after="120"/>
        <w:jc w:val="both"/>
        <w:rPr>
          <w:lang w:val="en-GB" w:eastAsia="ja-JP"/>
        </w:rPr>
      </w:pPr>
      <w:r>
        <w:t xml:space="preserve">In NR Uu, the </w:t>
      </w:r>
      <w:r w:rsidR="006B10DC">
        <w:t xml:space="preserve">signaling used for conveying </w:t>
      </w:r>
      <w:r>
        <w:t xml:space="preserve">synchronization </w:t>
      </w:r>
      <w:r w:rsidR="006B10DC">
        <w:t xml:space="preserve">signals and basic system information </w:t>
      </w:r>
      <w:r>
        <w:t xml:space="preserve">(SSB) </w:t>
      </w:r>
      <w:r w:rsidR="006B10DC">
        <w:t xml:space="preserve">is </w:t>
      </w:r>
      <w:r>
        <w:t>used for the initial beam establishment</w:t>
      </w:r>
      <w:r w:rsidR="006B10DC">
        <w:t>. Moreover, it is clear that the transmitter of SSB is always the gNB</w:t>
      </w:r>
      <w:r w:rsidR="00AB6F51">
        <w:t>, wh</w:t>
      </w:r>
      <w:r w:rsidR="000561D3">
        <w:t>ose identity</w:t>
      </w:r>
      <w:r w:rsidR="0055740F">
        <w:t xml:space="preserve"> </w:t>
      </w:r>
      <w:r w:rsidR="00B87710">
        <w:t>(physical cell ID)</w:t>
      </w:r>
      <w:r w:rsidR="000561D3">
        <w:t xml:space="preserve"> can be inferred by the UE after processing the SSB</w:t>
      </w:r>
      <w:r w:rsidR="006B10DC">
        <w:t>. In contrast</w:t>
      </w:r>
      <w:r>
        <w:t>, in NR SL</w:t>
      </w:r>
      <w:r w:rsidR="006B10DC">
        <w:t xml:space="preserve"> the </w:t>
      </w:r>
      <w:r>
        <w:t xml:space="preserve">S-SSB does not include any information </w:t>
      </w:r>
      <w:r w:rsidR="006B10DC">
        <w:t>that may</w:t>
      </w:r>
      <w:r>
        <w:t xml:space="preserve"> be used to identify the transmitter of the S-SSB.</w:t>
      </w:r>
      <w:r w:rsidR="006B10DC">
        <w:t xml:space="preserve"> Given also that the transmission of S-SSB does not trigger a response in SL like PRACH in UL, it cannot be directly used for beam establishment.</w:t>
      </w:r>
    </w:p>
    <w:p w14:paraId="7E50895E" w14:textId="0669293B" w:rsidR="005743E4" w:rsidRPr="00932A7D" w:rsidRDefault="005743E4" w:rsidP="00932A7D">
      <w:pPr>
        <w:pStyle w:val="Observation"/>
        <w:rPr>
          <w:lang w:val="en-GB"/>
        </w:rPr>
      </w:pPr>
      <w:bookmarkStart w:id="13" w:name="_Toc131720408"/>
      <w:r>
        <w:rPr>
          <w:lang w:val="en-GB"/>
        </w:rPr>
        <w:t xml:space="preserve">The current synchronization signalling </w:t>
      </w:r>
      <w:r w:rsidR="0019452A">
        <w:rPr>
          <w:lang w:val="en-GB"/>
        </w:rPr>
        <w:t xml:space="preserve">block </w:t>
      </w:r>
      <w:r>
        <w:rPr>
          <w:lang w:val="en-GB"/>
        </w:rPr>
        <w:t xml:space="preserve">in SL (S-SSB) does not include information about the beam used or information that can be used to identify the </w:t>
      </w:r>
      <w:r w:rsidR="004F7AFD">
        <w:rPr>
          <w:lang w:val="en-GB"/>
        </w:rPr>
        <w:t>transmitting</w:t>
      </w:r>
      <w:r w:rsidR="007065B0">
        <w:rPr>
          <w:lang w:val="en-GB"/>
        </w:rPr>
        <w:t xml:space="preserve"> </w:t>
      </w:r>
      <w:r>
        <w:rPr>
          <w:lang w:val="en-GB"/>
        </w:rPr>
        <w:t>UE.</w:t>
      </w:r>
      <w:bookmarkEnd w:id="13"/>
    </w:p>
    <w:p w14:paraId="30B17DAC" w14:textId="4EF124B3" w:rsidR="005743E4" w:rsidRDefault="005743E4" w:rsidP="00932A7D">
      <w:pPr>
        <w:pStyle w:val="NoSpacing"/>
        <w:spacing w:before="120" w:after="120"/>
        <w:jc w:val="both"/>
        <w:rPr>
          <w:lang w:val="en-GB" w:eastAsia="ja-JP"/>
        </w:rPr>
      </w:pPr>
      <w:r>
        <w:rPr>
          <w:lang w:val="en-GB" w:eastAsia="ja-JP"/>
        </w:rPr>
        <w:t>Therefore, to enable beam management in SL FR2, it is important to consider the shortcomings of the current S-SSB.</w:t>
      </w:r>
    </w:p>
    <w:p w14:paraId="467EA723" w14:textId="15D53E3D" w:rsidR="005743E4" w:rsidRDefault="005743E4" w:rsidP="00932A7D">
      <w:pPr>
        <w:pStyle w:val="Proposal"/>
        <w:rPr>
          <w:lang w:val="en-GB"/>
        </w:rPr>
      </w:pPr>
      <w:bookmarkStart w:id="14" w:name="_Toc131720414"/>
      <w:r>
        <w:rPr>
          <w:lang w:val="en-GB"/>
        </w:rPr>
        <w:lastRenderedPageBreak/>
        <w:t>RAN1 to consider potential enhancements to the S-SSB to be suitable for beam management procedures.</w:t>
      </w:r>
      <w:bookmarkEnd w:id="14"/>
    </w:p>
    <w:p w14:paraId="39ACBB39" w14:textId="1419BBB3" w:rsidR="001867D4" w:rsidRDefault="001867D4" w:rsidP="00F3404D">
      <w:pPr>
        <w:pStyle w:val="NoSpacing"/>
        <w:spacing w:before="120" w:after="120"/>
        <w:jc w:val="both"/>
        <w:rPr>
          <w:lang w:val="en-GB" w:eastAsia="ja-JP"/>
        </w:rPr>
      </w:pPr>
      <w:r>
        <w:rPr>
          <w:lang w:val="en-GB" w:eastAsia="ja-JP"/>
        </w:rPr>
        <w:t xml:space="preserve">Moreover, in the current NR SL framework there are no other signals (apart from </w:t>
      </w:r>
      <w:r w:rsidR="00724D76">
        <w:rPr>
          <w:lang w:val="en-GB" w:eastAsia="ja-JP"/>
        </w:rPr>
        <w:t>S-SSB</w:t>
      </w:r>
      <w:r>
        <w:rPr>
          <w:lang w:val="en-GB" w:eastAsia="ja-JP"/>
        </w:rPr>
        <w:t xml:space="preserve">) which </w:t>
      </w:r>
      <w:r w:rsidR="00970ED5">
        <w:rPr>
          <w:lang w:val="en-GB" w:eastAsia="ja-JP"/>
        </w:rPr>
        <w:t>appear</w:t>
      </w:r>
      <w:r>
        <w:rPr>
          <w:lang w:val="en-GB" w:eastAsia="ja-JP"/>
        </w:rPr>
        <w:t xml:space="preserve"> periodically </w:t>
      </w:r>
      <w:r w:rsidR="00970ED5">
        <w:rPr>
          <w:lang w:val="en-GB" w:eastAsia="ja-JP"/>
        </w:rPr>
        <w:t>which is arguably a requirement</w:t>
      </w:r>
      <w:r>
        <w:rPr>
          <w:lang w:val="en-GB" w:eastAsia="ja-JP"/>
        </w:rPr>
        <w:t xml:space="preserve"> that </w:t>
      </w:r>
      <w:r w:rsidR="00970ED5">
        <w:rPr>
          <w:lang w:val="en-GB" w:eastAsia="ja-JP"/>
        </w:rPr>
        <w:t>needs to</w:t>
      </w:r>
      <w:r>
        <w:rPr>
          <w:lang w:val="en-GB" w:eastAsia="ja-JP"/>
        </w:rPr>
        <w:t xml:space="preserve"> be </w:t>
      </w:r>
      <w:r w:rsidR="00970ED5">
        <w:rPr>
          <w:lang w:val="en-GB" w:eastAsia="ja-JP"/>
        </w:rPr>
        <w:t>fulfilled in order to use such signalling</w:t>
      </w:r>
      <w:r>
        <w:rPr>
          <w:lang w:val="en-GB" w:eastAsia="ja-JP"/>
        </w:rPr>
        <w:t xml:space="preserve"> for the beam management procedure.</w:t>
      </w:r>
    </w:p>
    <w:p w14:paraId="7B042733" w14:textId="54C3D1F2" w:rsidR="001867D4" w:rsidRDefault="001867D4" w:rsidP="00932A7D">
      <w:pPr>
        <w:pStyle w:val="Observation"/>
        <w:rPr>
          <w:lang w:val="en-GB"/>
        </w:rPr>
      </w:pPr>
      <w:bookmarkStart w:id="15" w:name="_Toc131720409"/>
      <w:r>
        <w:rPr>
          <w:lang w:val="en-GB"/>
        </w:rPr>
        <w:t xml:space="preserve">In current NR SL framework only S-SSB </w:t>
      </w:r>
      <w:r w:rsidR="00116A96">
        <w:rPr>
          <w:lang w:val="en-GB"/>
        </w:rPr>
        <w:t>transmissions</w:t>
      </w:r>
      <w:r>
        <w:rPr>
          <w:lang w:val="en-GB"/>
        </w:rPr>
        <w:t xml:space="preserve"> are periodic.</w:t>
      </w:r>
      <w:bookmarkEnd w:id="15"/>
    </w:p>
    <w:p w14:paraId="7174D531" w14:textId="02114A06" w:rsidR="00923C5E" w:rsidRDefault="005743E4" w:rsidP="00932A7D">
      <w:pPr>
        <w:pStyle w:val="NoSpacing"/>
        <w:spacing w:before="120" w:after="120"/>
        <w:jc w:val="both"/>
        <w:rPr>
          <w:lang w:val="en-GB" w:eastAsia="ja-JP"/>
        </w:rPr>
      </w:pPr>
      <w:r>
        <w:rPr>
          <w:lang w:val="en-GB" w:eastAsia="ja-JP"/>
        </w:rPr>
        <w:t xml:space="preserve">The second issue to consider is the current CSI-RS framework in NR SL and its comparison with the CSI-RS framework in NR Uu. In NR SL, the SL CSI-RS is an aperiodic transmission </w:t>
      </w:r>
      <w:r w:rsidR="005E0C48">
        <w:rPr>
          <w:lang w:val="en-GB" w:eastAsia="ja-JP"/>
        </w:rPr>
        <w:t>that</w:t>
      </w:r>
      <w:r>
        <w:rPr>
          <w:lang w:val="en-GB" w:eastAsia="ja-JP"/>
        </w:rPr>
        <w:t xml:space="preserve"> is </w:t>
      </w:r>
      <w:r w:rsidR="00754125">
        <w:rPr>
          <w:lang w:val="en-GB" w:eastAsia="ja-JP"/>
        </w:rPr>
        <w:t xml:space="preserve">associated with </w:t>
      </w:r>
      <w:r>
        <w:rPr>
          <w:lang w:val="en-GB" w:eastAsia="ja-JP"/>
        </w:rPr>
        <w:t xml:space="preserve">the </w:t>
      </w:r>
      <w:r w:rsidR="002163DA">
        <w:rPr>
          <w:lang w:val="en-GB" w:eastAsia="ja-JP"/>
        </w:rPr>
        <w:t>PSCC</w:t>
      </w:r>
      <w:r w:rsidR="003E7C9E">
        <w:rPr>
          <w:lang w:val="en-GB" w:eastAsia="ja-JP"/>
        </w:rPr>
        <w:t>H</w:t>
      </w:r>
      <w:r w:rsidR="002163DA">
        <w:rPr>
          <w:lang w:val="en-GB" w:eastAsia="ja-JP"/>
        </w:rPr>
        <w:t>/</w:t>
      </w:r>
      <w:r>
        <w:rPr>
          <w:lang w:val="en-GB" w:eastAsia="ja-JP"/>
        </w:rPr>
        <w:t>PSSCH</w:t>
      </w:r>
      <w:r w:rsidR="002163DA">
        <w:rPr>
          <w:lang w:val="en-GB" w:eastAsia="ja-JP"/>
        </w:rPr>
        <w:t xml:space="preserve"> transmission (a</w:t>
      </w:r>
      <w:r w:rsidR="00161D16">
        <w:rPr>
          <w:lang w:val="en-GB" w:eastAsia="ja-JP"/>
        </w:rPr>
        <w:t xml:space="preserve">s indicated in </w:t>
      </w:r>
      <w:r w:rsidR="00761CE2">
        <w:rPr>
          <w:lang w:val="en-GB" w:eastAsia="ja-JP"/>
        </w:rPr>
        <w:t>SCI-2</w:t>
      </w:r>
      <w:r w:rsidR="00161D16">
        <w:rPr>
          <w:lang w:val="en-GB" w:eastAsia="ja-JP"/>
        </w:rPr>
        <w:t>)</w:t>
      </w:r>
      <w:r>
        <w:rPr>
          <w:lang w:val="en-GB" w:eastAsia="ja-JP"/>
        </w:rPr>
        <w:t xml:space="preserve">, i.e., it is a non-standalone transmission. </w:t>
      </w:r>
    </w:p>
    <w:p w14:paraId="4042226D" w14:textId="44F3CF1E" w:rsidR="00A2135E" w:rsidRDefault="00CD3345" w:rsidP="008B52A4">
      <w:pPr>
        <w:pStyle w:val="Observation"/>
        <w:rPr>
          <w:lang w:val="en-GB"/>
        </w:rPr>
      </w:pPr>
      <w:bookmarkStart w:id="16" w:name="_Toc131720410"/>
      <w:r>
        <w:rPr>
          <w:lang w:val="en-GB"/>
        </w:rPr>
        <w:t xml:space="preserve">In current NR SL framework, CSI-RS is </w:t>
      </w:r>
      <w:r w:rsidR="00242A26">
        <w:rPr>
          <w:lang w:val="en-GB"/>
        </w:rPr>
        <w:t>aperiodic and non-standalone</w:t>
      </w:r>
      <w:r w:rsidR="008B52A4">
        <w:rPr>
          <w:lang w:val="en-GB"/>
        </w:rPr>
        <w:t>.</w:t>
      </w:r>
      <w:bookmarkEnd w:id="16"/>
    </w:p>
    <w:p w14:paraId="44C1B25F" w14:textId="100A2D34" w:rsidR="00F21EEF" w:rsidRDefault="005743E4" w:rsidP="00932A7D">
      <w:pPr>
        <w:pStyle w:val="NoSpacing"/>
        <w:spacing w:before="120" w:after="120"/>
        <w:jc w:val="both"/>
        <w:rPr>
          <w:lang w:val="en-GB" w:eastAsia="ja-JP"/>
        </w:rPr>
      </w:pPr>
      <w:r>
        <w:rPr>
          <w:lang w:val="en-GB" w:eastAsia="ja-JP"/>
        </w:rPr>
        <w:t>Based on this, it is important to consider whether reusing the current framework is enough for a proper beam management procedure or some enhancements are needed.</w:t>
      </w:r>
    </w:p>
    <w:p w14:paraId="5094E065" w14:textId="77777777" w:rsidR="00A00FEB" w:rsidRPr="00932A7D" w:rsidRDefault="00A00FEB" w:rsidP="00932A7D">
      <w:pPr>
        <w:pStyle w:val="NoSpacing"/>
        <w:rPr>
          <w:rFonts w:cs="Arial"/>
          <w:szCs w:val="20"/>
          <w:lang w:eastAsia="ja-JP"/>
        </w:rPr>
      </w:pPr>
    </w:p>
    <w:p w14:paraId="76E2B94E" w14:textId="5097B93A" w:rsidR="000F6472" w:rsidRPr="00932A7D" w:rsidRDefault="005743E4" w:rsidP="00932A7D">
      <w:pPr>
        <w:pStyle w:val="Proposal"/>
      </w:pPr>
      <w:bookmarkStart w:id="17" w:name="_Toc131720415"/>
      <w:r>
        <w:t>Consider e</w:t>
      </w:r>
      <w:r w:rsidR="00A00FEB">
        <w:t>nhance</w:t>
      </w:r>
      <w:r>
        <w:t>ments to</w:t>
      </w:r>
      <w:r w:rsidR="00A00FEB" w:rsidRPr="008C5CDD">
        <w:t xml:space="preserve"> the </w:t>
      </w:r>
      <w:r w:rsidR="00F4633B">
        <w:t xml:space="preserve">legacy </w:t>
      </w:r>
      <w:r w:rsidR="00A00FEB" w:rsidRPr="008C5CDD">
        <w:t>CSI framework</w:t>
      </w:r>
      <w:r w:rsidR="00A00FEB">
        <w:t xml:space="preserve"> </w:t>
      </w:r>
      <w:r w:rsidR="009B6FB6">
        <w:t xml:space="preserve">of NR SL </w:t>
      </w:r>
      <w:r w:rsidR="002D4A63">
        <w:t xml:space="preserve">to facilitate </w:t>
      </w:r>
      <w:r w:rsidR="00A00FEB" w:rsidRPr="008C5CDD">
        <w:t>beam management</w:t>
      </w:r>
      <w:r w:rsidR="00A00FEB">
        <w:t xml:space="preserve"> and refinement after initial beam establishment in NR SL FR2.</w:t>
      </w:r>
      <w:bookmarkEnd w:id="17"/>
    </w:p>
    <w:p w14:paraId="7502D9FE" w14:textId="3E8B868C" w:rsidR="00073C96" w:rsidRDefault="00531666" w:rsidP="00932A7D">
      <w:pPr>
        <w:pStyle w:val="Heading2"/>
        <w:numPr>
          <w:ilvl w:val="1"/>
          <w:numId w:val="16"/>
        </w:numPr>
      </w:pPr>
      <w:r>
        <w:t>Proposed s</w:t>
      </w:r>
      <w:r w:rsidR="00511242">
        <w:t>olutions for beam management</w:t>
      </w:r>
      <w:r>
        <w:t xml:space="preserve"> in NR SL FR2</w:t>
      </w:r>
    </w:p>
    <w:p w14:paraId="53519DA1" w14:textId="705C137E" w:rsidR="005743E4" w:rsidRDefault="005743E4" w:rsidP="005743E4">
      <w:pPr>
        <w:pStyle w:val="Heading3"/>
      </w:pPr>
      <w:r>
        <w:t>2.4.1</w:t>
      </w:r>
      <w:r>
        <w:tab/>
      </w:r>
      <w:r w:rsidR="00891B71">
        <w:t>Beam management procedure in NR SL FR2</w:t>
      </w:r>
    </w:p>
    <w:p w14:paraId="29B44522" w14:textId="76A51561" w:rsidR="007B2D55" w:rsidRDefault="00883BFF" w:rsidP="0072524F">
      <w:pPr>
        <w:pStyle w:val="NoSpacing"/>
        <w:spacing w:before="120" w:after="120"/>
        <w:jc w:val="both"/>
        <w:rPr>
          <w:lang w:val="en-GB" w:eastAsia="ja-JP"/>
        </w:rPr>
      </w:pPr>
      <w:r>
        <w:rPr>
          <w:lang w:val="en-GB" w:eastAsia="ja-JP"/>
        </w:rPr>
        <w:t>To address</w:t>
      </w:r>
      <w:r w:rsidR="007B2D55">
        <w:rPr>
          <w:lang w:val="en-GB" w:eastAsia="ja-JP"/>
        </w:rPr>
        <w:t xml:space="preserve"> the shortcomings of the current NR SL framework </w:t>
      </w:r>
      <w:r>
        <w:rPr>
          <w:lang w:val="en-GB" w:eastAsia="ja-JP"/>
        </w:rPr>
        <w:t>when</w:t>
      </w:r>
      <w:r w:rsidR="007B2D55">
        <w:rPr>
          <w:lang w:val="en-GB" w:eastAsia="ja-JP"/>
        </w:rPr>
        <w:t xml:space="preserve"> used for beam establishment </w:t>
      </w:r>
      <w:r w:rsidR="004F5FB1">
        <w:rPr>
          <w:lang w:val="en-GB" w:eastAsia="ja-JP"/>
        </w:rPr>
        <w:t xml:space="preserve">and </w:t>
      </w:r>
      <w:r w:rsidR="00EC4CD2">
        <w:rPr>
          <w:lang w:val="en-GB" w:eastAsia="ja-JP"/>
        </w:rPr>
        <w:t xml:space="preserve">management </w:t>
      </w:r>
      <w:r w:rsidR="007B2D55">
        <w:rPr>
          <w:lang w:val="en-GB" w:eastAsia="ja-JP"/>
        </w:rPr>
        <w:t xml:space="preserve">(as indicated in </w:t>
      </w:r>
      <w:r w:rsidR="00C56FB4">
        <w:rPr>
          <w:lang w:val="en-GB" w:eastAsia="ja-JP"/>
        </w:rPr>
        <w:t>Section 2.3</w:t>
      </w:r>
      <w:r w:rsidR="007B2D55">
        <w:rPr>
          <w:lang w:val="en-GB" w:eastAsia="ja-JP"/>
        </w:rPr>
        <w:t xml:space="preserve">), we </w:t>
      </w:r>
      <w:r>
        <w:rPr>
          <w:lang w:val="en-GB" w:eastAsia="ja-JP"/>
        </w:rPr>
        <w:t>discuss three alternatives</w:t>
      </w:r>
      <w:r w:rsidR="007B2D55">
        <w:rPr>
          <w:lang w:val="en-GB" w:eastAsia="ja-JP"/>
        </w:rPr>
        <w:t>:</w:t>
      </w:r>
    </w:p>
    <w:p w14:paraId="08FF2705" w14:textId="36F1B9D3" w:rsidR="00891B71" w:rsidRPr="00932A7D" w:rsidRDefault="001867D4" w:rsidP="00891B71">
      <w:pPr>
        <w:pStyle w:val="Heading4"/>
      </w:pPr>
      <w:r>
        <w:t>2.4.1.1</w:t>
      </w:r>
      <w:r>
        <w:tab/>
      </w:r>
      <w:r w:rsidR="007B2D55" w:rsidRPr="00932A7D">
        <w:t xml:space="preserve">Initial beam establishment based on </w:t>
      </w:r>
      <w:r w:rsidR="00891B71">
        <w:t>enhanced S-SSB</w:t>
      </w:r>
      <w:r w:rsidR="00891B71" w:rsidRPr="008C5CDD">
        <w:t xml:space="preserve"> </w:t>
      </w:r>
      <w:r w:rsidR="00891B71">
        <w:t>signalling</w:t>
      </w:r>
    </w:p>
    <w:p w14:paraId="5A37D41F" w14:textId="7272A579" w:rsidR="005B0950" w:rsidRDefault="00891B71" w:rsidP="00891B71">
      <w:pPr>
        <w:pStyle w:val="NoSpacing"/>
        <w:spacing w:before="120" w:after="120"/>
        <w:jc w:val="both"/>
        <w:rPr>
          <w:lang w:eastAsia="ja-JP"/>
        </w:rPr>
      </w:pPr>
      <w:r>
        <w:rPr>
          <w:lang w:eastAsia="ja-JP"/>
        </w:rPr>
        <w:t xml:space="preserve">The </w:t>
      </w:r>
      <w:r w:rsidR="00FD18B6">
        <w:rPr>
          <w:lang w:eastAsia="ja-JP"/>
        </w:rPr>
        <w:t>first</w:t>
      </w:r>
      <w:r>
        <w:rPr>
          <w:lang w:eastAsia="ja-JP"/>
        </w:rPr>
        <w:t xml:space="preserve"> solution utilizes sidelink</w:t>
      </w:r>
      <w:r w:rsidRPr="00FC1BAB">
        <w:rPr>
          <w:lang w:eastAsia="ja-JP"/>
        </w:rPr>
        <w:t xml:space="preserve"> </w:t>
      </w:r>
      <w:r w:rsidRPr="0035206C">
        <w:rPr>
          <w:lang w:eastAsia="ja-JP"/>
        </w:rPr>
        <w:t>synchronization framework</w:t>
      </w:r>
      <w:r w:rsidRPr="00864CA5">
        <w:rPr>
          <w:lang w:eastAsia="ja-JP"/>
        </w:rPr>
        <w:t xml:space="preserve"> </w:t>
      </w:r>
      <w:r>
        <w:rPr>
          <w:lang w:eastAsia="ja-JP"/>
        </w:rPr>
        <w:t xml:space="preserve">to </w:t>
      </w:r>
      <w:r w:rsidRPr="00FC1BAB">
        <w:rPr>
          <w:lang w:eastAsia="ja-JP"/>
        </w:rPr>
        <w:t>perform initial beam pairing</w:t>
      </w:r>
      <w:r>
        <w:rPr>
          <w:lang w:eastAsia="ja-JP"/>
        </w:rPr>
        <w:t xml:space="preserve">. Specifically, UEs exchange information in order to align the potential beams to be used for beam management, including mapping between beams and associated signaling. To facilitate this, the synchronization signal, i.e., S-SSB, needs to carry the information to identify the transmitter UE and the beam used while transmitting. </w:t>
      </w:r>
      <w:r w:rsidR="005B0950">
        <w:rPr>
          <w:lang w:eastAsia="ja-JP"/>
        </w:rPr>
        <w:t xml:space="preserve">For the case of the S-SSB for initial beam pairing procedure, the IDs included in the S-SSB are different from the ones used for synchronization purpose in order to differentiate them. Moreover, the beam information is included in each of the S-SSB transmissions. An example of this scenario is given in the following figure: </w:t>
      </w:r>
    </w:p>
    <w:p w14:paraId="22CD98C6" w14:textId="77777777" w:rsidR="005B0950" w:rsidRDefault="005B0950" w:rsidP="00886127">
      <w:pPr>
        <w:pStyle w:val="NoSpacing"/>
        <w:keepNext/>
        <w:spacing w:before="120" w:after="120"/>
        <w:jc w:val="center"/>
      </w:pPr>
      <w:r>
        <w:rPr>
          <w:noProof/>
          <w:lang w:eastAsia="ja-JP"/>
        </w:rPr>
        <w:drawing>
          <wp:inline distT="0" distB="0" distL="0" distR="0" wp14:anchorId="66916C57" wp14:editId="483A4DFD">
            <wp:extent cx="3755301" cy="234886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2330" cy="2353262"/>
                    </a:xfrm>
                    <a:prstGeom prst="rect">
                      <a:avLst/>
                    </a:prstGeom>
                    <a:noFill/>
                  </pic:spPr>
                </pic:pic>
              </a:graphicData>
            </a:graphic>
          </wp:inline>
        </w:drawing>
      </w:r>
    </w:p>
    <w:p w14:paraId="38ACCDE7" w14:textId="6C518924" w:rsidR="005B0950" w:rsidRDefault="005B0950" w:rsidP="005B0950">
      <w:pPr>
        <w:pStyle w:val="Caption"/>
        <w:jc w:val="center"/>
      </w:pPr>
      <w:r>
        <w:t xml:space="preserve">Figure </w:t>
      </w:r>
      <w:r w:rsidR="00814D2E">
        <w:t>2</w:t>
      </w:r>
      <w:r>
        <w:t>: S-SSB framework for initial beam pairing</w:t>
      </w:r>
    </w:p>
    <w:p w14:paraId="1B649D5F" w14:textId="0F07166E" w:rsidR="005B0950" w:rsidRPr="00886127" w:rsidRDefault="005B0950" w:rsidP="00886127">
      <w:pPr>
        <w:jc w:val="both"/>
        <w:rPr>
          <w:lang w:eastAsia="en-GB"/>
        </w:rPr>
      </w:pPr>
      <w:r>
        <w:rPr>
          <w:lang w:eastAsia="en-GB"/>
        </w:rPr>
        <w:lastRenderedPageBreak/>
        <w:t>To avoid collisions with the already defined S-SSB transmissions, i.e., for synchronization purpose, the newly defined S-SSBs, i.e., for initial beam pairing operation, are transmitted in dedicated resources which are not intended for synchronization signals</w:t>
      </w:r>
      <w:r w:rsidR="009713A8">
        <w:rPr>
          <w:lang w:eastAsia="en-GB"/>
        </w:rPr>
        <w:t xml:space="preserve"> as shown in </w:t>
      </w:r>
      <w:r w:rsidR="00A30C23">
        <w:rPr>
          <w:lang w:eastAsia="en-GB"/>
        </w:rPr>
        <w:t>Figure 2</w:t>
      </w:r>
      <w:r w:rsidR="009713A8">
        <w:rPr>
          <w:lang w:eastAsia="en-GB"/>
        </w:rPr>
        <w:t xml:space="preserve"> above</w:t>
      </w:r>
      <w:r>
        <w:rPr>
          <w:lang w:eastAsia="en-GB"/>
        </w:rPr>
        <w:t>.</w:t>
      </w:r>
    </w:p>
    <w:p w14:paraId="777271D0" w14:textId="77777777" w:rsidR="00891B71" w:rsidRPr="00FC1BAB" w:rsidRDefault="00891B71" w:rsidP="00891B71">
      <w:pPr>
        <w:pStyle w:val="NoSpacing"/>
        <w:spacing w:before="120" w:after="120"/>
        <w:jc w:val="both"/>
        <w:rPr>
          <w:lang w:val="en-GB" w:eastAsia="ja-JP"/>
        </w:rPr>
      </w:pPr>
      <w:r>
        <w:rPr>
          <w:lang w:val="en-GB" w:eastAsia="ja-JP"/>
        </w:rPr>
        <w:t>The main a</w:t>
      </w:r>
      <w:r w:rsidRPr="00FC1BAB">
        <w:rPr>
          <w:lang w:val="en-GB" w:eastAsia="ja-JP"/>
        </w:rPr>
        <w:t>dvantages</w:t>
      </w:r>
      <w:r>
        <w:rPr>
          <w:lang w:val="en-GB" w:eastAsia="ja-JP"/>
        </w:rPr>
        <w:t xml:space="preserve"> of the solution based on enhanced S-SSB signalling</w:t>
      </w:r>
      <w:r w:rsidRPr="00FC1BAB">
        <w:rPr>
          <w:lang w:val="en-GB" w:eastAsia="ja-JP"/>
        </w:rPr>
        <w:t>:</w:t>
      </w:r>
    </w:p>
    <w:p w14:paraId="7C852222" w14:textId="15F49CDB" w:rsidR="00891B71" w:rsidRPr="00DC4C86" w:rsidRDefault="00891B71" w:rsidP="00891B71">
      <w:pPr>
        <w:pStyle w:val="NoSpacing"/>
        <w:numPr>
          <w:ilvl w:val="0"/>
          <w:numId w:val="21"/>
        </w:numPr>
        <w:spacing w:before="120" w:after="120"/>
        <w:jc w:val="both"/>
        <w:rPr>
          <w:lang w:eastAsia="ja-JP"/>
        </w:rPr>
      </w:pPr>
      <w:r>
        <w:rPr>
          <w:lang w:eastAsia="ja-JP"/>
        </w:rPr>
        <w:t>E</w:t>
      </w:r>
      <w:r w:rsidRPr="00AF7EA0">
        <w:rPr>
          <w:lang w:eastAsia="ja-JP"/>
        </w:rPr>
        <w:t>nables initial beam establishment</w:t>
      </w:r>
      <w:r w:rsidRPr="004F267A">
        <w:rPr>
          <w:lang w:eastAsia="ja-JP"/>
        </w:rPr>
        <w:t xml:space="preserve"> using synchronization signals similar to NR Uu counterpart, </w:t>
      </w:r>
      <w:r w:rsidRPr="00AF7EA0">
        <w:rPr>
          <w:lang w:eastAsia="ja-JP"/>
        </w:rPr>
        <w:t xml:space="preserve">which is one of </w:t>
      </w:r>
      <w:r w:rsidR="00AB57F7">
        <w:rPr>
          <w:lang w:eastAsia="ja-JP"/>
        </w:rPr>
        <w:t xml:space="preserve">the </w:t>
      </w:r>
      <w:r w:rsidRPr="00AF7EA0">
        <w:rPr>
          <w:lang w:eastAsia="ja-JP"/>
        </w:rPr>
        <w:t>baseline</w:t>
      </w:r>
      <w:r>
        <w:rPr>
          <w:lang w:eastAsia="ja-JP"/>
        </w:rPr>
        <w:t xml:space="preserve"> considerations</w:t>
      </w:r>
      <w:r w:rsidRPr="00AF7EA0">
        <w:rPr>
          <w:lang w:eastAsia="ja-JP"/>
        </w:rPr>
        <w:t xml:space="preserve"> as described in the WID</w:t>
      </w:r>
      <w:r>
        <w:rPr>
          <w:lang w:eastAsia="ja-JP"/>
        </w:rPr>
        <w:t xml:space="preserve"> text for SL FR2</w:t>
      </w:r>
      <w:r w:rsidRPr="004F267A">
        <w:rPr>
          <w:lang w:eastAsia="ja-JP"/>
        </w:rPr>
        <w:t>.</w:t>
      </w:r>
    </w:p>
    <w:p w14:paraId="1A7B7002" w14:textId="77777777" w:rsidR="00891B71" w:rsidRPr="00EE085D" w:rsidRDefault="00891B71" w:rsidP="00891B71">
      <w:pPr>
        <w:pStyle w:val="NoSpacing"/>
        <w:numPr>
          <w:ilvl w:val="0"/>
          <w:numId w:val="21"/>
        </w:numPr>
        <w:spacing w:before="120" w:after="120"/>
        <w:jc w:val="both"/>
        <w:rPr>
          <w:lang w:eastAsia="ja-JP"/>
        </w:rPr>
      </w:pPr>
      <w:r w:rsidRPr="00DC4C86">
        <w:rPr>
          <w:lang w:eastAsia="ja-JP"/>
        </w:rPr>
        <w:t>The signaling used for beam management is periodic, i.e., based on the synchronization signaling, which allows for a better management and refinement of the beam due to the timely information received by the UEs.</w:t>
      </w:r>
    </w:p>
    <w:p w14:paraId="0C84C7BC" w14:textId="77777777" w:rsidR="00891B71" w:rsidRPr="00DC4C86" w:rsidRDefault="00891B71" w:rsidP="00891B71">
      <w:pPr>
        <w:pStyle w:val="NoSpacing"/>
        <w:ind w:left="360"/>
        <w:jc w:val="both"/>
        <w:rPr>
          <w:lang w:eastAsia="ja-JP"/>
        </w:rPr>
      </w:pPr>
    </w:p>
    <w:p w14:paraId="5CEF23F4" w14:textId="163B1155" w:rsidR="00891B71" w:rsidRDefault="00891B71" w:rsidP="00891B71">
      <w:pPr>
        <w:pStyle w:val="Proposal"/>
      </w:pPr>
      <w:bookmarkStart w:id="18" w:name="_Toc131720416"/>
      <w:r>
        <w:t>RAN1 to consider studying the initial beam establishment by means of synchronization signals carrying additional information, e.g., transmitter ID and beam details</w:t>
      </w:r>
      <w:r w:rsidR="005B0950">
        <w:t>, including dedicated resources for these transmissions</w:t>
      </w:r>
      <w:r>
        <w:t>.</w:t>
      </w:r>
      <w:bookmarkEnd w:id="18"/>
    </w:p>
    <w:p w14:paraId="4F2C240A" w14:textId="73149F86" w:rsidR="007B2D55" w:rsidRPr="00932A7D" w:rsidRDefault="001867D4" w:rsidP="00932A7D">
      <w:pPr>
        <w:pStyle w:val="Heading4"/>
      </w:pPr>
      <w:r>
        <w:t>2.4.1.</w:t>
      </w:r>
      <w:r w:rsidR="00FD18B6">
        <w:t>2</w:t>
      </w:r>
      <w:r>
        <w:tab/>
      </w:r>
      <w:r w:rsidR="00891B71">
        <w:t>Beam management procedure</w:t>
      </w:r>
      <w:r w:rsidR="007B2D55" w:rsidRPr="00932A7D">
        <w:t xml:space="preserve"> based on PSFCH transmissions</w:t>
      </w:r>
    </w:p>
    <w:p w14:paraId="2F2F301A" w14:textId="6EF347AB" w:rsidR="005779EF" w:rsidRDefault="00C93582" w:rsidP="00932A7D">
      <w:pPr>
        <w:pStyle w:val="NoSpacing"/>
        <w:spacing w:before="120" w:after="120"/>
        <w:jc w:val="both"/>
        <w:rPr>
          <w:lang w:val="en-GB" w:eastAsia="ja-JP"/>
        </w:rPr>
      </w:pPr>
      <w:r>
        <w:rPr>
          <w:lang w:val="en-GB" w:eastAsia="ja-JP"/>
        </w:rPr>
        <w:t xml:space="preserve">The </w:t>
      </w:r>
      <w:r w:rsidR="00FD18B6">
        <w:rPr>
          <w:lang w:val="en-GB" w:eastAsia="ja-JP"/>
        </w:rPr>
        <w:t>second</w:t>
      </w:r>
      <w:r>
        <w:rPr>
          <w:lang w:val="en-GB" w:eastAsia="ja-JP"/>
        </w:rPr>
        <w:t xml:space="preserve"> </w:t>
      </w:r>
      <w:r w:rsidR="007B2D55">
        <w:rPr>
          <w:lang w:val="en-GB" w:eastAsia="ja-JP"/>
        </w:rPr>
        <w:t>solution</w:t>
      </w:r>
      <w:r w:rsidR="00D9224E">
        <w:rPr>
          <w:lang w:val="en-GB" w:eastAsia="ja-JP"/>
        </w:rPr>
        <w:t xml:space="preserve"> is</w:t>
      </w:r>
      <w:r>
        <w:rPr>
          <w:lang w:val="en-GB" w:eastAsia="ja-JP"/>
        </w:rPr>
        <w:t xml:space="preserve"> </w:t>
      </w:r>
      <w:r w:rsidR="004A5DB6">
        <w:rPr>
          <w:lang w:val="en-GB" w:eastAsia="ja-JP"/>
        </w:rPr>
        <w:t>to enable</w:t>
      </w:r>
      <w:r>
        <w:rPr>
          <w:lang w:val="en-GB" w:eastAsia="ja-JP"/>
        </w:rPr>
        <w:t xml:space="preserve"> the </w:t>
      </w:r>
      <w:r w:rsidR="007B2D55">
        <w:rPr>
          <w:lang w:val="en-GB" w:eastAsia="ja-JP"/>
        </w:rPr>
        <w:t xml:space="preserve">initial beam establishment (P1) </w:t>
      </w:r>
      <w:r>
        <w:rPr>
          <w:lang w:val="en-GB" w:eastAsia="ja-JP"/>
        </w:rPr>
        <w:t xml:space="preserve">procedure of NR Uu </w:t>
      </w:r>
      <w:r w:rsidR="004A5DB6">
        <w:rPr>
          <w:lang w:val="en-GB" w:eastAsia="ja-JP"/>
        </w:rPr>
        <w:t xml:space="preserve">by means </w:t>
      </w:r>
      <w:r w:rsidR="007B2D55">
        <w:rPr>
          <w:lang w:val="en-GB" w:eastAsia="ja-JP"/>
        </w:rPr>
        <w:t xml:space="preserve">of creating a </w:t>
      </w:r>
      <w:r w:rsidR="004A5DB6">
        <w:rPr>
          <w:lang w:val="en-GB" w:eastAsia="ja-JP"/>
        </w:rPr>
        <w:t xml:space="preserve">mapping </w:t>
      </w:r>
      <w:r w:rsidR="0014490C">
        <w:rPr>
          <w:lang w:val="en-GB" w:eastAsia="ja-JP"/>
        </w:rPr>
        <w:t xml:space="preserve">between PSFCH </w:t>
      </w:r>
      <w:r w:rsidR="007B2D55">
        <w:rPr>
          <w:lang w:val="en-GB" w:eastAsia="ja-JP"/>
        </w:rPr>
        <w:t>resources/PRBs</w:t>
      </w:r>
      <w:r w:rsidR="0014490C">
        <w:rPr>
          <w:lang w:val="en-GB" w:eastAsia="ja-JP"/>
        </w:rPr>
        <w:t xml:space="preserve"> and beams</w:t>
      </w:r>
      <w:r>
        <w:rPr>
          <w:lang w:val="en-GB" w:eastAsia="ja-JP"/>
        </w:rPr>
        <w:t xml:space="preserve">. </w:t>
      </w:r>
      <w:r w:rsidR="00BB5F1B">
        <w:rPr>
          <w:lang w:val="en-GB" w:eastAsia="ja-JP"/>
        </w:rPr>
        <w:t xml:space="preserve">Specifically, </w:t>
      </w:r>
      <w:r w:rsidR="007B2D55">
        <w:rPr>
          <w:lang w:val="en-GB" w:eastAsia="ja-JP"/>
        </w:rPr>
        <w:t xml:space="preserve">the </w:t>
      </w:r>
      <w:r w:rsidR="002929D9">
        <w:rPr>
          <w:lang w:val="en-GB" w:eastAsia="ja-JP"/>
        </w:rPr>
        <w:t>TX</w:t>
      </w:r>
      <w:r w:rsidR="004A6787">
        <w:rPr>
          <w:lang w:val="en-GB" w:eastAsia="ja-JP"/>
        </w:rPr>
        <w:t xml:space="preserve"> </w:t>
      </w:r>
      <w:r w:rsidR="007B2D55">
        <w:rPr>
          <w:lang w:val="en-GB" w:eastAsia="ja-JP"/>
        </w:rPr>
        <w:t xml:space="preserve">UE </w:t>
      </w:r>
      <w:r w:rsidR="00BB5F1B">
        <w:rPr>
          <w:lang w:val="en-GB" w:eastAsia="ja-JP"/>
        </w:rPr>
        <w:t>transmi</w:t>
      </w:r>
      <w:r w:rsidR="007B2D55">
        <w:rPr>
          <w:lang w:val="en-GB" w:eastAsia="ja-JP"/>
        </w:rPr>
        <w:t>ts</w:t>
      </w:r>
      <w:r w:rsidR="00BB5F1B">
        <w:rPr>
          <w:lang w:val="en-GB" w:eastAsia="ja-JP"/>
        </w:rPr>
        <w:t xml:space="preserve"> to </w:t>
      </w:r>
      <w:r w:rsidR="007B2D55">
        <w:rPr>
          <w:lang w:val="en-GB" w:eastAsia="ja-JP"/>
        </w:rPr>
        <w:t xml:space="preserve">the </w:t>
      </w:r>
      <w:r w:rsidR="002929D9">
        <w:rPr>
          <w:lang w:val="en-GB" w:eastAsia="ja-JP"/>
        </w:rPr>
        <w:t>RX</w:t>
      </w:r>
      <w:r w:rsidR="004A6787">
        <w:rPr>
          <w:lang w:val="en-GB" w:eastAsia="ja-JP"/>
        </w:rPr>
        <w:t xml:space="preserve"> </w:t>
      </w:r>
      <w:r w:rsidR="007B2D55">
        <w:rPr>
          <w:lang w:val="en-GB" w:eastAsia="ja-JP"/>
        </w:rPr>
        <w:t xml:space="preserve">UE in an already established unicast </w:t>
      </w:r>
      <w:r w:rsidR="00961D46">
        <w:rPr>
          <w:lang w:val="en-GB" w:eastAsia="ja-JP"/>
        </w:rPr>
        <w:t xml:space="preserve">link </w:t>
      </w:r>
      <w:r w:rsidR="007B2D55">
        <w:rPr>
          <w:lang w:val="en-GB" w:eastAsia="ja-JP"/>
        </w:rPr>
        <w:t>where</w:t>
      </w:r>
      <w:r w:rsidR="00BB5F1B">
        <w:rPr>
          <w:lang w:val="en-GB" w:eastAsia="ja-JP"/>
        </w:rPr>
        <w:t xml:space="preserve"> each transmission </w:t>
      </w:r>
      <w:r w:rsidR="007B2D55">
        <w:rPr>
          <w:lang w:val="en-GB" w:eastAsia="ja-JP"/>
        </w:rPr>
        <w:t xml:space="preserve">includes a mapping between </w:t>
      </w:r>
      <w:r w:rsidR="00BB5F1B">
        <w:rPr>
          <w:lang w:val="en-GB" w:eastAsia="ja-JP"/>
        </w:rPr>
        <w:t xml:space="preserve">a beam and </w:t>
      </w:r>
      <w:r w:rsidR="007B2D55">
        <w:rPr>
          <w:lang w:val="en-GB" w:eastAsia="ja-JP"/>
        </w:rPr>
        <w:t>an</w:t>
      </w:r>
      <w:r w:rsidR="00BB5F1B">
        <w:rPr>
          <w:lang w:val="en-GB" w:eastAsia="ja-JP"/>
        </w:rPr>
        <w:t xml:space="preserve"> associated HARQ feedback </w:t>
      </w:r>
      <w:r w:rsidR="001C22A2">
        <w:rPr>
          <w:lang w:val="en-GB" w:eastAsia="ja-JP"/>
        </w:rPr>
        <w:t xml:space="preserve">(FB) </w:t>
      </w:r>
      <w:r w:rsidR="00BB5F1B">
        <w:rPr>
          <w:lang w:val="en-GB" w:eastAsia="ja-JP"/>
        </w:rPr>
        <w:t xml:space="preserve">resource. </w:t>
      </w:r>
      <w:r w:rsidR="00B80422">
        <w:rPr>
          <w:lang w:val="en-GB" w:eastAsia="ja-JP"/>
        </w:rPr>
        <w:t xml:space="preserve">The </w:t>
      </w:r>
      <w:r w:rsidR="002929D9">
        <w:rPr>
          <w:lang w:val="en-GB" w:eastAsia="ja-JP"/>
        </w:rPr>
        <w:t>TX</w:t>
      </w:r>
      <w:r w:rsidR="00B80422">
        <w:rPr>
          <w:lang w:val="en-GB" w:eastAsia="ja-JP"/>
        </w:rPr>
        <w:t xml:space="preserve"> UE performs </w:t>
      </w:r>
      <w:r w:rsidR="005779EF">
        <w:rPr>
          <w:lang w:val="en-GB" w:eastAsia="ja-JP"/>
        </w:rPr>
        <w:t>several</w:t>
      </w:r>
      <w:r w:rsidR="00B80422">
        <w:rPr>
          <w:lang w:val="en-GB" w:eastAsia="ja-JP"/>
        </w:rPr>
        <w:t xml:space="preserve"> transmissions targeting the </w:t>
      </w:r>
      <w:r w:rsidR="002929D9">
        <w:rPr>
          <w:lang w:val="en-GB" w:eastAsia="ja-JP"/>
        </w:rPr>
        <w:t>RX</w:t>
      </w:r>
      <w:r w:rsidR="00B80422">
        <w:rPr>
          <w:lang w:val="en-GB" w:eastAsia="ja-JP"/>
        </w:rPr>
        <w:t xml:space="preserve"> UE where each transmission might use a different beam. </w:t>
      </w:r>
      <w:r w:rsidR="001867D4">
        <w:rPr>
          <w:lang w:val="en-GB" w:eastAsia="ja-JP"/>
        </w:rPr>
        <w:t xml:space="preserve">Based on the received PSFCH resource and based on the received signal quality, the </w:t>
      </w:r>
      <w:r w:rsidR="002929D9">
        <w:rPr>
          <w:lang w:val="en-GB" w:eastAsia="ja-JP"/>
        </w:rPr>
        <w:t>RX</w:t>
      </w:r>
      <w:r w:rsidR="001867D4">
        <w:rPr>
          <w:lang w:val="en-GB" w:eastAsia="ja-JP"/>
        </w:rPr>
        <w:t xml:space="preserve"> UE can decide the best beam for the unicast connection with the </w:t>
      </w:r>
      <w:r w:rsidR="002929D9">
        <w:rPr>
          <w:lang w:val="en-GB" w:eastAsia="ja-JP"/>
        </w:rPr>
        <w:t>TX</w:t>
      </w:r>
      <w:r w:rsidR="001867D4">
        <w:rPr>
          <w:lang w:val="en-GB" w:eastAsia="ja-JP"/>
        </w:rPr>
        <w:t xml:space="preserve"> UE.</w:t>
      </w:r>
      <w:r w:rsidR="009468B9">
        <w:rPr>
          <w:lang w:val="en-GB" w:eastAsia="ja-JP"/>
        </w:rPr>
        <w:t xml:space="preserve"> </w:t>
      </w:r>
      <w:r w:rsidR="005779EF">
        <w:rPr>
          <w:lang w:val="en-GB" w:eastAsia="ja-JP"/>
        </w:rPr>
        <w:t>An example of this procedure is given in the following figure:</w:t>
      </w:r>
    </w:p>
    <w:p w14:paraId="21390253" w14:textId="77777777" w:rsidR="005779EF" w:rsidRDefault="005779EF" w:rsidP="00886127">
      <w:pPr>
        <w:pStyle w:val="NoSpacing"/>
        <w:keepNext/>
        <w:spacing w:before="120" w:after="120"/>
        <w:jc w:val="both"/>
      </w:pPr>
      <w:r>
        <w:rPr>
          <w:noProof/>
          <w:lang w:val="en-GB" w:eastAsia="ja-JP"/>
        </w:rPr>
        <w:drawing>
          <wp:inline distT="0" distB="0" distL="0" distR="0" wp14:anchorId="73046F44" wp14:editId="78C2D937">
            <wp:extent cx="6134874" cy="2378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3901" cy="2381574"/>
                    </a:xfrm>
                    <a:prstGeom prst="rect">
                      <a:avLst/>
                    </a:prstGeom>
                    <a:noFill/>
                  </pic:spPr>
                </pic:pic>
              </a:graphicData>
            </a:graphic>
          </wp:inline>
        </w:drawing>
      </w:r>
    </w:p>
    <w:p w14:paraId="3FC75011" w14:textId="06116974" w:rsidR="005779EF" w:rsidRDefault="005779EF" w:rsidP="00886127">
      <w:pPr>
        <w:pStyle w:val="Caption"/>
        <w:jc w:val="both"/>
        <w:rPr>
          <w:lang w:val="en-GB" w:eastAsia="ja-JP"/>
        </w:rPr>
      </w:pPr>
      <w:r>
        <w:t xml:space="preserve">Figure </w:t>
      </w:r>
      <w:r w:rsidR="00D45DEB">
        <w:t>3</w:t>
      </w:r>
      <w:r>
        <w:t>: Procedure for beam selection using PSFCH transmissions associated to PSSCH/PSCCH using 3 beams.</w:t>
      </w:r>
    </w:p>
    <w:p w14:paraId="7ABC6170" w14:textId="03753487" w:rsidR="005779EF" w:rsidRPr="00886127" w:rsidRDefault="005779EF" w:rsidP="005779EF">
      <w:pPr>
        <w:pStyle w:val="NoSpacing"/>
        <w:spacing w:before="120" w:after="120"/>
        <w:jc w:val="both"/>
        <w:rPr>
          <w:lang w:eastAsia="ja-JP"/>
        </w:rPr>
      </w:pPr>
      <w:r>
        <w:rPr>
          <w:rStyle w:val="IvDbodytextChar"/>
          <w:szCs w:val="20"/>
        </w:rPr>
        <w:t xml:space="preserve">In this example, each PSCCH/PSSCH transmission from </w:t>
      </w:r>
      <w:r w:rsidR="002929D9">
        <w:rPr>
          <w:rStyle w:val="IvDbodytextChar"/>
          <w:szCs w:val="20"/>
        </w:rPr>
        <w:t>TX</w:t>
      </w:r>
      <w:r>
        <w:rPr>
          <w:rStyle w:val="IvDbodytextChar"/>
          <w:szCs w:val="20"/>
        </w:rPr>
        <w:t xml:space="preserve"> UE is associated with a separate PSFCH occasion. Hence each of the PSFCH occasions is associated with a specific beam used for the PSSCH/PSCCH transmission. </w:t>
      </w:r>
      <w:r>
        <w:rPr>
          <w:lang w:val="en-GB" w:eastAsia="ja-JP"/>
        </w:rPr>
        <w:t xml:space="preserve">In addition to </w:t>
      </w:r>
      <w:r w:rsidR="001055C1">
        <w:rPr>
          <w:lang w:val="en-GB" w:eastAsia="ja-JP"/>
        </w:rPr>
        <w:t xml:space="preserve">the </w:t>
      </w:r>
      <w:r>
        <w:rPr>
          <w:lang w:val="en-GB" w:eastAsia="ja-JP"/>
        </w:rPr>
        <w:t xml:space="preserve">initial </w:t>
      </w:r>
      <w:r w:rsidR="00CE6404">
        <w:rPr>
          <w:lang w:val="en-GB" w:eastAsia="ja-JP"/>
        </w:rPr>
        <w:t xml:space="preserve">wide </w:t>
      </w:r>
      <w:r>
        <w:rPr>
          <w:lang w:val="en-GB" w:eastAsia="ja-JP"/>
        </w:rPr>
        <w:t xml:space="preserve">beam establishment as shown in Figure </w:t>
      </w:r>
      <w:r w:rsidR="00D45DEB">
        <w:rPr>
          <w:lang w:val="en-GB" w:eastAsia="ja-JP"/>
        </w:rPr>
        <w:t>3</w:t>
      </w:r>
      <w:r>
        <w:rPr>
          <w:lang w:val="en-GB" w:eastAsia="ja-JP"/>
        </w:rPr>
        <w:t>, it is also possible to extend the use of the PSFCH framework for the further beam refinement procedures</w:t>
      </w:r>
      <w:r w:rsidR="00457BAD">
        <w:rPr>
          <w:lang w:val="en-GB" w:eastAsia="ja-JP"/>
        </w:rPr>
        <w:t xml:space="preserve"> by </w:t>
      </w:r>
      <w:r w:rsidR="00F7685E">
        <w:rPr>
          <w:lang w:val="en-GB" w:eastAsia="ja-JP"/>
        </w:rPr>
        <w:t>using the narrow beams in the mapping</w:t>
      </w:r>
      <w:r>
        <w:rPr>
          <w:lang w:val="en-GB" w:eastAsia="ja-JP"/>
        </w:rPr>
        <w:t>. Therefore, PSFCH transmissions can be used for the whole beam management procedure in NR SL FR2.</w:t>
      </w:r>
    </w:p>
    <w:p w14:paraId="007006CD" w14:textId="426CD7EA" w:rsidR="00B80422" w:rsidRDefault="005779EF" w:rsidP="00932A7D">
      <w:pPr>
        <w:pStyle w:val="NoSpacing"/>
        <w:spacing w:before="120" w:after="120"/>
        <w:jc w:val="both"/>
        <w:rPr>
          <w:lang w:val="en-GB" w:eastAsia="ja-JP"/>
        </w:rPr>
      </w:pPr>
      <w:r>
        <w:rPr>
          <w:rStyle w:val="IvDbodytextChar"/>
          <w:szCs w:val="20"/>
        </w:rPr>
        <w:t xml:space="preserve">Our proposed scheme is based on using SL HARQ FB as an indication of the quality of the beam used for the corresponding data transmission. </w:t>
      </w:r>
      <w:r>
        <w:rPr>
          <w:lang w:val="en-GB" w:eastAsia="ja-JP"/>
        </w:rPr>
        <w:t>B</w:t>
      </w:r>
      <w:r w:rsidR="00B80422">
        <w:rPr>
          <w:lang w:val="en-GB" w:eastAsia="ja-JP"/>
        </w:rPr>
        <w:t xml:space="preserve">ased on the outcome of the HARQ feedback detection, the </w:t>
      </w:r>
      <w:r w:rsidR="002929D9">
        <w:rPr>
          <w:lang w:val="en-GB" w:eastAsia="ja-JP"/>
        </w:rPr>
        <w:t>RX</w:t>
      </w:r>
      <w:r w:rsidR="00B80422">
        <w:rPr>
          <w:lang w:val="en-GB" w:eastAsia="ja-JP"/>
        </w:rPr>
        <w:t xml:space="preserve"> UE performs the following operation:</w:t>
      </w:r>
    </w:p>
    <w:p w14:paraId="0FBB38E5" w14:textId="02BAD06E" w:rsidR="005779EF" w:rsidRDefault="005779EF" w:rsidP="005779EF">
      <w:pPr>
        <w:pStyle w:val="IvDInstructiontext"/>
        <w:numPr>
          <w:ilvl w:val="1"/>
          <w:numId w:val="28"/>
        </w:numPr>
        <w:jc w:val="both"/>
        <w:rPr>
          <w:rStyle w:val="IvDbodytextChar"/>
          <w:i w:val="0"/>
          <w:color w:val="auto"/>
          <w:sz w:val="20"/>
          <w:szCs w:val="20"/>
        </w:rPr>
      </w:pPr>
      <w:r>
        <w:rPr>
          <w:rStyle w:val="IvDbodytextChar"/>
          <w:i w:val="0"/>
          <w:color w:val="auto"/>
          <w:sz w:val="20"/>
          <w:szCs w:val="20"/>
        </w:rPr>
        <w:lastRenderedPageBreak/>
        <w:t xml:space="preserve">The </w:t>
      </w:r>
      <w:r w:rsidR="002929D9">
        <w:rPr>
          <w:rStyle w:val="IvDbodytextChar"/>
          <w:i w:val="0"/>
          <w:color w:val="auto"/>
          <w:sz w:val="20"/>
          <w:szCs w:val="20"/>
        </w:rPr>
        <w:t>RX</w:t>
      </w:r>
      <w:r>
        <w:rPr>
          <w:rStyle w:val="IvDbodytextChar"/>
          <w:i w:val="0"/>
          <w:color w:val="auto"/>
          <w:sz w:val="20"/>
          <w:szCs w:val="20"/>
        </w:rPr>
        <w:t xml:space="preserve"> UE sends ACK if </w:t>
      </w:r>
      <w:r w:rsidR="002929D9">
        <w:rPr>
          <w:rStyle w:val="IvDbodytextChar"/>
          <w:i w:val="0"/>
          <w:color w:val="auto"/>
          <w:sz w:val="20"/>
          <w:szCs w:val="20"/>
        </w:rPr>
        <w:t>RX</w:t>
      </w:r>
      <w:r>
        <w:rPr>
          <w:rStyle w:val="IvDbodytextChar"/>
          <w:i w:val="0"/>
          <w:color w:val="auto"/>
          <w:sz w:val="20"/>
          <w:szCs w:val="20"/>
        </w:rPr>
        <w:t xml:space="preserve"> UE decodes both the SCI and the data in the PSSCH.</w:t>
      </w:r>
    </w:p>
    <w:p w14:paraId="1C82522E" w14:textId="0C3C42DA" w:rsidR="005779EF" w:rsidRDefault="002929D9" w:rsidP="005779EF">
      <w:pPr>
        <w:pStyle w:val="IvDInstructiontext"/>
        <w:numPr>
          <w:ilvl w:val="1"/>
          <w:numId w:val="28"/>
        </w:numPr>
        <w:jc w:val="both"/>
        <w:rPr>
          <w:rStyle w:val="IvDbodytextChar"/>
          <w:i w:val="0"/>
          <w:color w:val="auto"/>
          <w:sz w:val="20"/>
          <w:szCs w:val="20"/>
        </w:rPr>
      </w:pPr>
      <w:r>
        <w:rPr>
          <w:rStyle w:val="IvDbodytextChar"/>
          <w:i w:val="0"/>
          <w:color w:val="auto"/>
          <w:sz w:val="20"/>
          <w:szCs w:val="20"/>
        </w:rPr>
        <w:t>RX</w:t>
      </w:r>
      <w:r w:rsidR="005779EF">
        <w:rPr>
          <w:rStyle w:val="IvDbodytextChar"/>
          <w:i w:val="0"/>
          <w:color w:val="auto"/>
          <w:sz w:val="20"/>
          <w:szCs w:val="20"/>
        </w:rPr>
        <w:t xml:space="preserve"> UE sends NACK if </w:t>
      </w:r>
      <w:r>
        <w:rPr>
          <w:rStyle w:val="IvDbodytextChar"/>
          <w:i w:val="0"/>
          <w:color w:val="auto"/>
          <w:sz w:val="20"/>
          <w:szCs w:val="20"/>
        </w:rPr>
        <w:t>RX</w:t>
      </w:r>
      <w:r w:rsidR="005779EF">
        <w:rPr>
          <w:rStyle w:val="IvDbodytextChar"/>
          <w:i w:val="0"/>
          <w:color w:val="auto"/>
          <w:sz w:val="20"/>
          <w:szCs w:val="20"/>
        </w:rPr>
        <w:t xml:space="preserve"> UE decodes the SCI and fails to decode the data in the PSSCH.</w:t>
      </w:r>
    </w:p>
    <w:p w14:paraId="4E976FE6" w14:textId="1FFD31C4" w:rsidR="005779EF" w:rsidRDefault="002929D9" w:rsidP="005779EF">
      <w:pPr>
        <w:pStyle w:val="IvDInstructiontext"/>
        <w:numPr>
          <w:ilvl w:val="1"/>
          <w:numId w:val="28"/>
        </w:numPr>
        <w:jc w:val="both"/>
        <w:rPr>
          <w:rStyle w:val="IvDbodytextChar"/>
          <w:i w:val="0"/>
          <w:color w:val="auto"/>
          <w:sz w:val="20"/>
          <w:szCs w:val="20"/>
        </w:rPr>
      </w:pPr>
      <w:r>
        <w:rPr>
          <w:rStyle w:val="IvDbodytextChar"/>
          <w:i w:val="0"/>
          <w:color w:val="auto"/>
          <w:sz w:val="20"/>
          <w:szCs w:val="20"/>
        </w:rPr>
        <w:t>RX</w:t>
      </w:r>
      <w:r w:rsidR="005779EF">
        <w:rPr>
          <w:rStyle w:val="IvDbodytextChar"/>
          <w:i w:val="0"/>
          <w:color w:val="auto"/>
          <w:sz w:val="20"/>
          <w:szCs w:val="20"/>
        </w:rPr>
        <w:t xml:space="preserve"> UE does not send feedback to </w:t>
      </w:r>
      <w:r>
        <w:rPr>
          <w:rStyle w:val="IvDbodytextChar"/>
          <w:i w:val="0"/>
          <w:color w:val="auto"/>
          <w:sz w:val="20"/>
          <w:szCs w:val="20"/>
        </w:rPr>
        <w:t>TX</w:t>
      </w:r>
      <w:r w:rsidR="005779EF">
        <w:rPr>
          <w:rStyle w:val="IvDbodytextChar"/>
          <w:i w:val="0"/>
          <w:color w:val="auto"/>
          <w:sz w:val="20"/>
          <w:szCs w:val="20"/>
        </w:rPr>
        <w:t xml:space="preserve"> UE if </w:t>
      </w:r>
      <w:r>
        <w:rPr>
          <w:rStyle w:val="IvDbodytextChar"/>
          <w:i w:val="0"/>
          <w:color w:val="auto"/>
          <w:sz w:val="20"/>
          <w:szCs w:val="20"/>
        </w:rPr>
        <w:t>RX</w:t>
      </w:r>
      <w:r w:rsidR="005779EF">
        <w:rPr>
          <w:rStyle w:val="IvDbodytextChar"/>
          <w:i w:val="0"/>
          <w:color w:val="auto"/>
          <w:sz w:val="20"/>
          <w:szCs w:val="20"/>
        </w:rPr>
        <w:t xml:space="preserve"> UE does not decode an SCI from </w:t>
      </w:r>
      <w:r>
        <w:rPr>
          <w:rStyle w:val="IvDbodytextChar"/>
          <w:i w:val="0"/>
          <w:color w:val="auto"/>
          <w:sz w:val="20"/>
          <w:szCs w:val="20"/>
        </w:rPr>
        <w:t>TX</w:t>
      </w:r>
      <w:r w:rsidR="005779EF">
        <w:rPr>
          <w:rStyle w:val="IvDbodytextChar"/>
          <w:i w:val="0"/>
          <w:color w:val="auto"/>
          <w:sz w:val="20"/>
          <w:szCs w:val="20"/>
        </w:rPr>
        <w:t xml:space="preserve"> UE.</w:t>
      </w:r>
    </w:p>
    <w:p w14:paraId="14DD4B44" w14:textId="3CDF0C75" w:rsidR="00B80422" w:rsidRDefault="005779EF" w:rsidP="00932A7D">
      <w:pPr>
        <w:pStyle w:val="NoSpacing"/>
        <w:spacing w:before="120" w:after="120"/>
        <w:jc w:val="both"/>
        <w:rPr>
          <w:lang w:val="en-GB" w:eastAsia="ja-JP"/>
        </w:rPr>
      </w:pPr>
      <w:r>
        <w:rPr>
          <w:lang w:val="en-GB" w:eastAsia="ja-JP"/>
        </w:rPr>
        <w:t xml:space="preserve">Therefore, </w:t>
      </w:r>
      <w:r w:rsidRPr="00886127">
        <w:rPr>
          <w:lang w:val="en-GB" w:eastAsia="ja-JP"/>
        </w:rPr>
        <w:t xml:space="preserve">if the </w:t>
      </w:r>
      <w:r w:rsidR="002929D9">
        <w:rPr>
          <w:lang w:val="en-GB" w:eastAsia="ja-JP"/>
        </w:rPr>
        <w:t>TX</w:t>
      </w:r>
      <w:r w:rsidRPr="00886127">
        <w:rPr>
          <w:lang w:val="en-GB" w:eastAsia="ja-JP"/>
        </w:rPr>
        <w:t xml:space="preserve"> UE receives </w:t>
      </w:r>
      <w:r w:rsidRPr="005779EF">
        <w:rPr>
          <w:lang w:val="en-GB" w:eastAsia="ja-JP"/>
        </w:rPr>
        <w:t>ACK feedback</w:t>
      </w:r>
      <w:r w:rsidRPr="00886127">
        <w:rPr>
          <w:lang w:val="en-GB" w:eastAsia="ja-JP"/>
        </w:rPr>
        <w:t xml:space="preserve"> from </w:t>
      </w:r>
      <w:r w:rsidR="002929D9">
        <w:rPr>
          <w:lang w:val="en-GB" w:eastAsia="ja-JP"/>
        </w:rPr>
        <w:t>RX</w:t>
      </w:r>
      <w:r w:rsidRPr="00886127">
        <w:rPr>
          <w:lang w:val="en-GB" w:eastAsia="ja-JP"/>
        </w:rPr>
        <w:t xml:space="preserve"> UE, </w:t>
      </w:r>
      <w:r w:rsidR="002929D9">
        <w:rPr>
          <w:lang w:val="en-GB" w:eastAsia="ja-JP"/>
        </w:rPr>
        <w:t>TX</w:t>
      </w:r>
      <w:r w:rsidRPr="00886127">
        <w:rPr>
          <w:lang w:val="en-GB" w:eastAsia="ja-JP"/>
        </w:rPr>
        <w:t xml:space="preserve"> UE can deduce that the beam used for the data transmission </w:t>
      </w:r>
      <w:r>
        <w:rPr>
          <w:lang w:val="en-GB" w:eastAsia="ja-JP"/>
        </w:rPr>
        <w:t xml:space="preserve">to be </w:t>
      </w:r>
      <w:r w:rsidR="00FE7E16">
        <w:rPr>
          <w:lang w:val="en-GB" w:eastAsia="ja-JP"/>
        </w:rPr>
        <w:t xml:space="preserve">good enough </w:t>
      </w:r>
      <w:r>
        <w:rPr>
          <w:lang w:val="en-GB" w:eastAsia="ja-JP"/>
        </w:rPr>
        <w:t xml:space="preserve">for </w:t>
      </w:r>
      <w:r w:rsidRPr="007E1ED8">
        <w:rPr>
          <w:lang w:val="en-GB" w:eastAsia="ja-JP"/>
        </w:rPr>
        <w:t xml:space="preserve">further transmissions to </w:t>
      </w:r>
      <w:r w:rsidR="002929D9">
        <w:rPr>
          <w:lang w:val="en-GB" w:eastAsia="ja-JP"/>
        </w:rPr>
        <w:t>RX</w:t>
      </w:r>
      <w:r w:rsidRPr="007E1ED8">
        <w:rPr>
          <w:lang w:val="en-GB" w:eastAsia="ja-JP"/>
        </w:rPr>
        <w:t xml:space="preserve"> UE</w:t>
      </w:r>
      <w:r>
        <w:rPr>
          <w:lang w:val="en-GB" w:eastAsia="ja-JP"/>
        </w:rPr>
        <w:t xml:space="preserve"> (since </w:t>
      </w:r>
      <w:r w:rsidR="002929D9">
        <w:rPr>
          <w:lang w:val="en-GB" w:eastAsia="ja-JP"/>
        </w:rPr>
        <w:t>RX</w:t>
      </w:r>
      <w:r w:rsidRPr="00886127">
        <w:rPr>
          <w:lang w:val="en-GB" w:eastAsia="ja-JP"/>
        </w:rPr>
        <w:t xml:space="preserve"> UE could decode the </w:t>
      </w:r>
      <w:r>
        <w:rPr>
          <w:lang w:val="en-GB" w:eastAsia="ja-JP"/>
        </w:rPr>
        <w:t>transmission)</w:t>
      </w:r>
      <w:r w:rsidRPr="00886127">
        <w:rPr>
          <w:lang w:val="en-GB" w:eastAsia="ja-JP"/>
        </w:rPr>
        <w:t xml:space="preserve">. </w:t>
      </w:r>
      <w:r>
        <w:rPr>
          <w:lang w:val="en-GB" w:eastAsia="ja-JP"/>
        </w:rPr>
        <w:t>On the other hand</w:t>
      </w:r>
      <w:r w:rsidRPr="00886127">
        <w:rPr>
          <w:lang w:val="en-GB" w:eastAsia="ja-JP"/>
        </w:rPr>
        <w:t xml:space="preserve">, receiving a NACK may mean the beam is not very suitable, and not receiving any HARQ </w:t>
      </w:r>
      <w:r w:rsidR="005C0229">
        <w:rPr>
          <w:lang w:val="en-GB" w:eastAsia="ja-JP"/>
        </w:rPr>
        <w:t>feedback</w:t>
      </w:r>
      <w:r w:rsidRPr="00886127">
        <w:rPr>
          <w:lang w:val="en-GB" w:eastAsia="ja-JP"/>
        </w:rPr>
        <w:t xml:space="preserve"> from </w:t>
      </w:r>
      <w:r w:rsidR="002929D9">
        <w:rPr>
          <w:lang w:val="en-GB" w:eastAsia="ja-JP"/>
        </w:rPr>
        <w:t>RX</w:t>
      </w:r>
      <w:r w:rsidRPr="00886127">
        <w:rPr>
          <w:lang w:val="en-GB" w:eastAsia="ja-JP"/>
        </w:rPr>
        <w:t xml:space="preserve"> UE may mean the corresponding beam is not suitable at all for communication with </w:t>
      </w:r>
      <w:r w:rsidR="002929D9">
        <w:rPr>
          <w:lang w:val="en-GB" w:eastAsia="ja-JP"/>
        </w:rPr>
        <w:t>RX</w:t>
      </w:r>
      <w:r w:rsidRPr="00886127">
        <w:rPr>
          <w:lang w:val="en-GB" w:eastAsia="ja-JP"/>
        </w:rPr>
        <w:t xml:space="preserve"> UE.</w:t>
      </w:r>
    </w:p>
    <w:p w14:paraId="0248EEDA" w14:textId="77777777" w:rsidR="00883BFF" w:rsidRPr="00B95177" w:rsidRDefault="00883BFF" w:rsidP="00883BFF">
      <w:pPr>
        <w:pStyle w:val="Proposal"/>
        <w:rPr>
          <w:lang w:val="en-GB"/>
        </w:rPr>
      </w:pPr>
      <w:bookmarkStart w:id="19" w:name="_Toc131720417"/>
      <w:r>
        <w:rPr>
          <w:lang w:val="en-GB"/>
        </w:rPr>
        <w:t>For SL operation in FR2, mapping between PSFCH resources and beams is used for beam establishment and beam refinement.</w:t>
      </w:r>
      <w:bookmarkEnd w:id="19"/>
      <w:r>
        <w:rPr>
          <w:lang w:val="en-GB"/>
        </w:rPr>
        <w:t xml:space="preserve"> </w:t>
      </w:r>
    </w:p>
    <w:p w14:paraId="4809883C" w14:textId="751267B6" w:rsidR="005779EF" w:rsidRDefault="005779EF" w:rsidP="00886127">
      <w:pPr>
        <w:pStyle w:val="Proposal"/>
        <w:rPr>
          <w:lang w:val="en-GB"/>
        </w:rPr>
      </w:pPr>
      <w:bookmarkStart w:id="20" w:name="_Toc127461811"/>
      <w:bookmarkStart w:id="21" w:name="_Toc127462415"/>
      <w:bookmarkStart w:id="22" w:name="_Toc131720418"/>
      <w:bookmarkEnd w:id="20"/>
      <w:bookmarkEnd w:id="21"/>
      <w:r>
        <w:rPr>
          <w:lang w:val="en-GB"/>
        </w:rPr>
        <w:t xml:space="preserve">Based on the outcome of the HARQ feedback detection by the </w:t>
      </w:r>
      <w:r w:rsidR="002929D9">
        <w:rPr>
          <w:lang w:val="en-GB"/>
        </w:rPr>
        <w:t>RX</w:t>
      </w:r>
      <w:r>
        <w:rPr>
          <w:lang w:val="en-GB"/>
        </w:rPr>
        <w:t xml:space="preserve"> UE, i.e., ACK, </w:t>
      </w:r>
      <w:r w:rsidDel="00457564">
        <w:rPr>
          <w:lang w:val="en-GB"/>
        </w:rPr>
        <w:t>NACK</w:t>
      </w:r>
      <w:r w:rsidR="00457564">
        <w:rPr>
          <w:lang w:val="en-GB"/>
        </w:rPr>
        <w:t>,</w:t>
      </w:r>
      <w:r>
        <w:rPr>
          <w:lang w:val="en-GB"/>
        </w:rPr>
        <w:t xml:space="preserve"> or absence of HARQ feedback, the </w:t>
      </w:r>
      <w:r w:rsidR="002929D9">
        <w:rPr>
          <w:lang w:val="en-GB"/>
        </w:rPr>
        <w:t>TX</w:t>
      </w:r>
      <w:r>
        <w:rPr>
          <w:lang w:val="en-GB"/>
        </w:rPr>
        <w:t xml:space="preserve"> UE decides the best beam to be used for further transmissions to the </w:t>
      </w:r>
      <w:r w:rsidR="002929D9">
        <w:rPr>
          <w:lang w:val="en-GB"/>
        </w:rPr>
        <w:t>RX</w:t>
      </w:r>
      <w:r>
        <w:rPr>
          <w:lang w:val="en-GB"/>
        </w:rPr>
        <w:t xml:space="preserve"> UE.</w:t>
      </w:r>
      <w:bookmarkEnd w:id="22"/>
    </w:p>
    <w:p w14:paraId="3A6814B9" w14:textId="7CF2B924" w:rsidR="003268E0" w:rsidRPr="00FC1BAB" w:rsidRDefault="001867D4" w:rsidP="00932A7D">
      <w:pPr>
        <w:pStyle w:val="NoSpacing"/>
        <w:spacing w:before="120" w:after="120"/>
        <w:jc w:val="both"/>
        <w:rPr>
          <w:lang w:val="en-GB" w:eastAsia="ja-JP"/>
        </w:rPr>
      </w:pPr>
      <w:r>
        <w:rPr>
          <w:lang w:val="en-GB" w:eastAsia="ja-JP"/>
        </w:rPr>
        <w:t>The main a</w:t>
      </w:r>
      <w:r w:rsidR="00BC3145" w:rsidRPr="00FC1BAB">
        <w:rPr>
          <w:lang w:val="en-GB" w:eastAsia="ja-JP"/>
        </w:rPr>
        <w:t>dvantages</w:t>
      </w:r>
      <w:r w:rsidR="000F54C4">
        <w:rPr>
          <w:lang w:val="en-GB" w:eastAsia="ja-JP"/>
        </w:rPr>
        <w:t xml:space="preserve"> of th</w:t>
      </w:r>
      <w:r>
        <w:rPr>
          <w:lang w:val="en-GB" w:eastAsia="ja-JP"/>
        </w:rPr>
        <w:t>e</w:t>
      </w:r>
      <w:r w:rsidR="000F54C4">
        <w:rPr>
          <w:lang w:val="en-GB" w:eastAsia="ja-JP"/>
        </w:rPr>
        <w:t xml:space="preserve"> solution</w:t>
      </w:r>
      <w:r>
        <w:rPr>
          <w:lang w:val="en-GB" w:eastAsia="ja-JP"/>
        </w:rPr>
        <w:t xml:space="preserve"> based on PSFCH transmissions</w:t>
      </w:r>
      <w:r w:rsidR="00BC3145" w:rsidRPr="00FC1BAB">
        <w:rPr>
          <w:lang w:val="en-GB" w:eastAsia="ja-JP"/>
        </w:rPr>
        <w:t>:</w:t>
      </w:r>
    </w:p>
    <w:p w14:paraId="6D532013" w14:textId="53D2D749" w:rsidR="00BC3145" w:rsidRPr="00FC1BAB" w:rsidRDefault="001867D4" w:rsidP="00932A7D">
      <w:pPr>
        <w:pStyle w:val="NoSpacing"/>
        <w:numPr>
          <w:ilvl w:val="0"/>
          <w:numId w:val="20"/>
        </w:numPr>
        <w:spacing w:before="120" w:after="120"/>
        <w:jc w:val="both"/>
        <w:rPr>
          <w:lang w:val="en-GB" w:eastAsia="ja-JP"/>
        </w:rPr>
      </w:pPr>
      <w:r>
        <w:rPr>
          <w:lang w:val="en-GB" w:eastAsia="ja-JP"/>
        </w:rPr>
        <w:t>F</w:t>
      </w:r>
      <w:r w:rsidR="00CA10BA">
        <w:rPr>
          <w:lang w:val="en-GB" w:eastAsia="ja-JP"/>
        </w:rPr>
        <w:t>acilitate</w:t>
      </w:r>
      <w:r w:rsidR="00124EEF">
        <w:rPr>
          <w:lang w:val="en-GB" w:eastAsia="ja-JP"/>
        </w:rPr>
        <w:t>s</w:t>
      </w:r>
      <w:r w:rsidR="00CA10BA">
        <w:rPr>
          <w:lang w:val="en-GB" w:eastAsia="ja-JP"/>
        </w:rPr>
        <w:t xml:space="preserve"> beam management for sidelink w</w:t>
      </w:r>
      <w:r w:rsidR="004B446E">
        <w:rPr>
          <w:lang w:val="en-GB" w:eastAsia="ja-JP"/>
        </w:rPr>
        <w:t>ithout introducing new physical channels or signals</w:t>
      </w:r>
      <w:r w:rsidR="00124EEF">
        <w:rPr>
          <w:lang w:val="en-GB" w:eastAsia="ja-JP"/>
        </w:rPr>
        <w:t>.</w:t>
      </w:r>
      <w:r w:rsidR="00BC3145" w:rsidRPr="00FC1BAB">
        <w:rPr>
          <w:lang w:val="en-GB" w:eastAsia="ja-JP"/>
        </w:rPr>
        <w:t xml:space="preserve"> </w:t>
      </w:r>
    </w:p>
    <w:p w14:paraId="74192EA1" w14:textId="21759774" w:rsidR="003268E0" w:rsidRDefault="00707BE2" w:rsidP="00932A7D">
      <w:pPr>
        <w:pStyle w:val="NoSpacing"/>
        <w:numPr>
          <w:ilvl w:val="0"/>
          <w:numId w:val="20"/>
        </w:numPr>
        <w:spacing w:before="120" w:after="120"/>
        <w:jc w:val="both"/>
        <w:rPr>
          <w:lang w:val="en-GB" w:eastAsia="ja-JP"/>
        </w:rPr>
      </w:pPr>
      <w:r>
        <w:rPr>
          <w:lang w:val="en-GB" w:eastAsia="ja-JP"/>
        </w:rPr>
        <w:t>Thanks to the deterministic</w:t>
      </w:r>
      <w:r w:rsidR="001867D4">
        <w:rPr>
          <w:lang w:val="en-GB" w:eastAsia="ja-JP"/>
        </w:rPr>
        <w:t xml:space="preserve"> and periodic</w:t>
      </w:r>
      <w:r>
        <w:rPr>
          <w:lang w:val="en-GB" w:eastAsia="ja-JP"/>
        </w:rPr>
        <w:t xml:space="preserve"> occurrence of the HARQ feedback resources,</w:t>
      </w:r>
      <w:r w:rsidR="00F55D40">
        <w:rPr>
          <w:lang w:val="en-GB" w:eastAsia="ja-JP"/>
        </w:rPr>
        <w:t xml:space="preserve"> latency </w:t>
      </w:r>
      <w:r w:rsidR="00622C6E">
        <w:rPr>
          <w:lang w:val="en-GB" w:eastAsia="ja-JP"/>
        </w:rPr>
        <w:t xml:space="preserve">involved in beam management process </w:t>
      </w:r>
      <w:r w:rsidR="00622C6E" w:rsidRPr="00FC1BAB">
        <w:rPr>
          <w:lang w:val="en-GB" w:eastAsia="ja-JP"/>
        </w:rPr>
        <w:t>(e.g., beam pairing, beam refinement)</w:t>
      </w:r>
      <w:r w:rsidR="00F55D40">
        <w:rPr>
          <w:lang w:val="en-GB" w:eastAsia="ja-JP"/>
        </w:rPr>
        <w:t xml:space="preserve"> is </w:t>
      </w:r>
      <w:r w:rsidR="00DA07D6">
        <w:rPr>
          <w:lang w:val="en-GB" w:eastAsia="ja-JP"/>
        </w:rPr>
        <w:t>upper bounded</w:t>
      </w:r>
      <w:r w:rsidR="00622C6E">
        <w:rPr>
          <w:lang w:val="en-GB" w:eastAsia="ja-JP"/>
        </w:rPr>
        <w:t xml:space="preserve">. </w:t>
      </w:r>
    </w:p>
    <w:p w14:paraId="3F5F0204" w14:textId="77777777" w:rsidR="00C96A14" w:rsidRPr="00160D68" w:rsidRDefault="00C96A14" w:rsidP="00160D68">
      <w:pPr>
        <w:pStyle w:val="NoSpacing"/>
      </w:pPr>
    </w:p>
    <w:p w14:paraId="5128B3E3" w14:textId="555FD0D8" w:rsidR="001867D4" w:rsidRPr="00932A7D" w:rsidRDefault="001867D4" w:rsidP="00932A7D">
      <w:pPr>
        <w:pStyle w:val="Heading4"/>
      </w:pPr>
      <w:r>
        <w:t>2.4.1.3</w:t>
      </w:r>
      <w:r>
        <w:tab/>
      </w:r>
      <w:r w:rsidR="00891B71">
        <w:t>Beam management procedure</w:t>
      </w:r>
      <w:r w:rsidR="00891B71" w:rsidRPr="00932A7D">
        <w:t xml:space="preserve"> </w:t>
      </w:r>
      <w:r w:rsidRPr="008C5CDD">
        <w:t xml:space="preserve">based on </w:t>
      </w:r>
      <w:r>
        <w:t>CSI-RS</w:t>
      </w:r>
    </w:p>
    <w:p w14:paraId="15E67BEF" w14:textId="55860AC5" w:rsidR="007A2928" w:rsidRDefault="00C352A8" w:rsidP="0072524F">
      <w:pPr>
        <w:pStyle w:val="NoSpacing"/>
        <w:spacing w:before="120" w:after="120"/>
        <w:jc w:val="both"/>
      </w:pPr>
      <w:r w:rsidRPr="008C2A7D">
        <w:t>The third solution</w:t>
      </w:r>
      <w:r w:rsidR="001867D4">
        <w:t xml:space="preserve"> </w:t>
      </w:r>
      <w:r w:rsidRPr="008C2A7D">
        <w:t>is based on CSI-RS</w:t>
      </w:r>
      <w:r w:rsidR="00890B6B" w:rsidRPr="008C2A7D">
        <w:t xml:space="preserve"> and </w:t>
      </w:r>
      <w:r w:rsidR="00F41C89">
        <w:t>leverages</w:t>
      </w:r>
      <w:r w:rsidR="00890B6B" w:rsidRPr="008C2A7D">
        <w:t xml:space="preserve"> the initial unicast connection establishment between </w:t>
      </w:r>
      <w:r w:rsidR="001867D4">
        <w:t xml:space="preserve">the </w:t>
      </w:r>
      <w:r w:rsidR="002929D9">
        <w:t>TX</w:t>
      </w:r>
      <w:r w:rsidR="001867D4">
        <w:t xml:space="preserve"> </w:t>
      </w:r>
      <w:r w:rsidR="00890B6B" w:rsidRPr="008C2A7D">
        <w:t>UE and</w:t>
      </w:r>
      <w:r w:rsidR="001867D4">
        <w:t xml:space="preserve"> the </w:t>
      </w:r>
      <w:r w:rsidR="002929D9">
        <w:t>RX</w:t>
      </w:r>
      <w:r w:rsidR="00890B6B" w:rsidRPr="008C2A7D">
        <w:t xml:space="preserve"> UE</w:t>
      </w:r>
      <w:r w:rsidR="0077207B" w:rsidRPr="008C2A7D">
        <w:t xml:space="preserve">. </w:t>
      </w:r>
      <w:r w:rsidR="002A08E2" w:rsidRPr="008C2A7D">
        <w:t xml:space="preserve">First, </w:t>
      </w:r>
      <w:r w:rsidR="001867D4">
        <w:t xml:space="preserve">the </w:t>
      </w:r>
      <w:r w:rsidR="002929D9">
        <w:t>TX</w:t>
      </w:r>
      <w:r w:rsidR="001867D4">
        <w:t xml:space="preserve"> </w:t>
      </w:r>
      <w:r w:rsidR="00DF162B" w:rsidRPr="008C2A7D">
        <w:t>UE transmits</w:t>
      </w:r>
      <w:r w:rsidR="002A08E2" w:rsidRPr="008C2A7D">
        <w:t xml:space="preserve"> CSI-RS</w:t>
      </w:r>
      <w:r w:rsidR="00B16609" w:rsidRPr="008C2A7D">
        <w:t xml:space="preserve">s </w:t>
      </w:r>
      <w:r w:rsidR="001867D4">
        <w:t>in</w:t>
      </w:r>
      <w:r w:rsidR="00B16609" w:rsidRPr="008C2A7D">
        <w:t xml:space="preserve"> different beams</w:t>
      </w:r>
      <w:r w:rsidR="009E6BC5" w:rsidRPr="008C2A7D">
        <w:t xml:space="preserve">, which are utilized at </w:t>
      </w:r>
      <w:r w:rsidR="001867D4">
        <w:t xml:space="preserve">the </w:t>
      </w:r>
      <w:r w:rsidR="002929D9">
        <w:t>RX</w:t>
      </w:r>
      <w:r w:rsidR="001867D4">
        <w:t xml:space="preserve"> </w:t>
      </w:r>
      <w:r w:rsidR="009E6BC5" w:rsidRPr="008C2A7D">
        <w:t>UE for estimating CSI</w:t>
      </w:r>
      <w:r w:rsidR="003C1020" w:rsidRPr="008C2A7D">
        <w:t xml:space="preserve">. Next, </w:t>
      </w:r>
      <w:r w:rsidR="001867D4">
        <w:t xml:space="preserve">the </w:t>
      </w:r>
      <w:r w:rsidR="002929D9">
        <w:t>RX</w:t>
      </w:r>
      <w:r w:rsidR="001867D4">
        <w:t xml:space="preserve"> UE</w:t>
      </w:r>
      <w:r w:rsidR="001867D4" w:rsidRPr="008C2A7D">
        <w:t xml:space="preserve"> </w:t>
      </w:r>
      <w:r w:rsidR="003C1020" w:rsidRPr="008C2A7D">
        <w:t xml:space="preserve">reports </w:t>
      </w:r>
      <w:r w:rsidR="001867D4">
        <w:t>SL-</w:t>
      </w:r>
      <w:r w:rsidR="003C1020" w:rsidRPr="008C2A7D">
        <w:t xml:space="preserve">CSI including CRI and RSRP </w:t>
      </w:r>
      <w:r w:rsidR="007E1B99" w:rsidRPr="008C2A7D">
        <w:t xml:space="preserve">to </w:t>
      </w:r>
      <w:r w:rsidR="001867D4">
        <w:t xml:space="preserve">the </w:t>
      </w:r>
      <w:r w:rsidR="002929D9">
        <w:t>TX</w:t>
      </w:r>
      <w:r w:rsidR="001867D4">
        <w:t xml:space="preserve"> UE</w:t>
      </w:r>
      <w:r w:rsidR="007E1B99" w:rsidRPr="008C2A7D">
        <w:t>. Based on this</w:t>
      </w:r>
      <w:r w:rsidR="001867D4">
        <w:t xml:space="preserve"> reporting</w:t>
      </w:r>
      <w:r w:rsidR="007E1B99" w:rsidRPr="008C2A7D">
        <w:t xml:space="preserve">, </w:t>
      </w:r>
      <w:r w:rsidR="001867D4">
        <w:t xml:space="preserve">the </w:t>
      </w:r>
      <w:r w:rsidR="002929D9">
        <w:t>TX</w:t>
      </w:r>
      <w:r w:rsidR="001867D4">
        <w:t xml:space="preserve"> </w:t>
      </w:r>
      <w:r w:rsidR="007E1B99" w:rsidRPr="008C2A7D">
        <w:t>UE selects the best beam to be used for subsequent transmission to</w:t>
      </w:r>
      <w:r w:rsidR="001867D4">
        <w:t xml:space="preserve"> the </w:t>
      </w:r>
      <w:r w:rsidR="002929D9">
        <w:t>RX</w:t>
      </w:r>
      <w:r w:rsidR="007E1B99" w:rsidRPr="008C2A7D">
        <w:t xml:space="preserve"> UE. </w:t>
      </w:r>
    </w:p>
    <w:p w14:paraId="0B14E095" w14:textId="77777777" w:rsidR="00A74A54" w:rsidRPr="00162B9E" w:rsidRDefault="00A74A54" w:rsidP="00162B9E">
      <w:pPr>
        <w:pStyle w:val="NoSpacing"/>
      </w:pPr>
    </w:p>
    <w:p w14:paraId="27137755" w14:textId="00DCEA29" w:rsidR="00595630" w:rsidRDefault="00595630" w:rsidP="00932A7D">
      <w:pPr>
        <w:pStyle w:val="Proposal"/>
      </w:pPr>
      <w:bookmarkStart w:id="23" w:name="_Toc131720419"/>
      <w:r>
        <w:t xml:space="preserve">RAN1 to </w:t>
      </w:r>
      <w:r w:rsidR="00DE7C5A">
        <w:t>study</w:t>
      </w:r>
      <w:r>
        <w:t xml:space="preserve"> the </w:t>
      </w:r>
      <w:r w:rsidR="00F7618C">
        <w:t>initial beam establishment</w:t>
      </w:r>
      <w:r>
        <w:t xml:space="preserve"> by utilizing CSI-RS framework.</w:t>
      </w:r>
      <w:bookmarkEnd w:id="23"/>
    </w:p>
    <w:p w14:paraId="5DDDE164" w14:textId="58963DC9" w:rsidR="008C2A7D" w:rsidRDefault="001867D4" w:rsidP="00932A7D">
      <w:pPr>
        <w:pStyle w:val="NoSpacing"/>
        <w:spacing w:before="120" w:after="120"/>
        <w:jc w:val="both"/>
      </w:pPr>
      <w:r>
        <w:t>The m</w:t>
      </w:r>
      <w:r w:rsidR="00B879B9">
        <w:t xml:space="preserve">ain advantage of </w:t>
      </w:r>
      <w:r>
        <w:t>this solution is that</w:t>
      </w:r>
      <w:r w:rsidR="00FD471B">
        <w:t xml:space="preserve"> it</w:t>
      </w:r>
      <w:r>
        <w:t xml:space="preserve"> avoids the subsequent steps that goes from the initial wide </w:t>
      </w:r>
      <w:r w:rsidR="00595630">
        <w:t>beams,</w:t>
      </w:r>
      <w:r>
        <w:t xml:space="preserve"> and it establishes already a narrow beam to be used between the </w:t>
      </w:r>
      <w:r w:rsidR="002929D9">
        <w:t>TX</w:t>
      </w:r>
      <w:r>
        <w:t xml:space="preserve"> UE and the </w:t>
      </w:r>
      <w:r w:rsidR="002929D9">
        <w:t>RX</w:t>
      </w:r>
      <w:r>
        <w:t xml:space="preserve"> UE</w:t>
      </w:r>
      <w:r w:rsidR="005E7F92">
        <w:t xml:space="preserve">. </w:t>
      </w:r>
      <w:r w:rsidR="002609C7">
        <w:t>However,</w:t>
      </w:r>
      <w:r w:rsidR="005E7F92">
        <w:t xml:space="preserve"> this also induces additional latency</w:t>
      </w:r>
      <w:r w:rsidR="007F3E32">
        <w:t xml:space="preserve"> compared to </w:t>
      </w:r>
      <w:r w:rsidR="00595630">
        <w:t>previous</w:t>
      </w:r>
      <w:r w:rsidR="007F3E32">
        <w:t xml:space="preserve"> solutions</w:t>
      </w:r>
      <w:r w:rsidR="00595630">
        <w:t xml:space="preserve"> and it is </w:t>
      </w:r>
      <w:r w:rsidR="00E85947">
        <w:t xml:space="preserve">also </w:t>
      </w:r>
      <w:r w:rsidR="00595630">
        <w:t xml:space="preserve">important to consider as indicated in Proposal </w:t>
      </w:r>
      <w:r w:rsidR="00927F40">
        <w:t>3</w:t>
      </w:r>
      <w:r w:rsidR="00595630">
        <w:t xml:space="preserve"> that the mobility in the SL link is higher than in the Uu link</w:t>
      </w:r>
      <w:r w:rsidR="007F3E32">
        <w:t>.</w:t>
      </w:r>
      <w:r w:rsidR="00595630">
        <w:t xml:space="preserve"> Therefore, in our view, it is better to first establish an initial beam based on wide beams (similar to P1) and after that refine the beam by means of CSI-RS.</w:t>
      </w:r>
      <w:r w:rsidR="007F3E32">
        <w:t xml:space="preserve"> </w:t>
      </w:r>
    </w:p>
    <w:p w14:paraId="5B13239D" w14:textId="55D82F42" w:rsidR="002C16A6" w:rsidRDefault="002C16A6" w:rsidP="002C16A6">
      <w:pPr>
        <w:jc w:val="both"/>
      </w:pPr>
      <w:r w:rsidRPr="00932A7D">
        <w:t>Following the NR Uu framework, after initial beam establishment using any of the potential highlighted solutions in previous section</w:t>
      </w:r>
      <w:r w:rsidR="00EE0E83">
        <w:t>s</w:t>
      </w:r>
      <w:r w:rsidRPr="00932A7D">
        <w:t xml:space="preserve">, the next step is to further refine the beam to be used in the unicast transmission. In our view, once the initial beam has been established, it is feasible to use the CSI-RS framework to further enhance/refine the beam to be used by the </w:t>
      </w:r>
      <w:r w:rsidR="002929D9">
        <w:t>TX</w:t>
      </w:r>
      <w:r w:rsidRPr="00932A7D">
        <w:t xml:space="preserve"> and </w:t>
      </w:r>
      <w:r w:rsidR="002929D9">
        <w:t>RX</w:t>
      </w:r>
      <w:r w:rsidRPr="00932A7D">
        <w:t xml:space="preserve"> UE.</w:t>
      </w:r>
      <w:r>
        <w:t xml:space="preserve"> This procedure is aligned with the NR Uu framework and makes use of the NR SL legacy signalling.</w:t>
      </w:r>
    </w:p>
    <w:p w14:paraId="37653E57" w14:textId="53D41995" w:rsidR="002C16A6" w:rsidRDefault="000E35AD" w:rsidP="00932A7D">
      <w:pPr>
        <w:pStyle w:val="Proposal"/>
      </w:pPr>
      <w:bookmarkStart w:id="24" w:name="_Toc131720420"/>
      <w:r>
        <w:t>For SL operation in FR</w:t>
      </w:r>
      <w:r w:rsidDel="00036322">
        <w:t xml:space="preserve">2, </w:t>
      </w:r>
      <w:r w:rsidR="00036322">
        <w:t>the</w:t>
      </w:r>
      <w:r>
        <w:t xml:space="preserve"> SL CSI-RS framework is used</w:t>
      </w:r>
      <w:r w:rsidR="002C16A6">
        <w:t xml:space="preserve"> for beam refinement</w:t>
      </w:r>
      <w:r w:rsidR="00E76B84">
        <w:t xml:space="preserve"> procedures</w:t>
      </w:r>
      <w:r>
        <w:t xml:space="preserve"> (</w:t>
      </w:r>
      <w:r w:rsidR="004C3729">
        <w:t>P2</w:t>
      </w:r>
      <w:r w:rsidR="00476393">
        <w:t xml:space="preserve"> and P3</w:t>
      </w:r>
      <w:r>
        <w:t>)</w:t>
      </w:r>
      <w:r w:rsidR="002C16A6">
        <w:t>.</w:t>
      </w:r>
      <w:bookmarkEnd w:id="24"/>
    </w:p>
    <w:p w14:paraId="0C1F9010" w14:textId="327A8E8B" w:rsidR="002609C7" w:rsidRDefault="002C16A6" w:rsidP="00932A7D">
      <w:pPr>
        <w:jc w:val="both"/>
      </w:pPr>
      <w:r>
        <w:t>However, there are many issues with the current NR SL CSI-RS framework if it is selected to be used for beam refinement and recovery. Some of these issues are highlighted in the next section.</w:t>
      </w:r>
    </w:p>
    <w:p w14:paraId="6D7F2347" w14:textId="4240FF3F" w:rsidR="002609C7" w:rsidRDefault="002F6DFD" w:rsidP="006A1A56">
      <w:pPr>
        <w:pStyle w:val="Heading3"/>
      </w:pPr>
      <w:r>
        <w:t>2.4.</w:t>
      </w:r>
      <w:r w:rsidR="00891B71">
        <w:t>2</w:t>
      </w:r>
      <w:r>
        <w:tab/>
      </w:r>
      <w:r w:rsidR="00723ADE">
        <w:t>CSI-RS</w:t>
      </w:r>
    </w:p>
    <w:p w14:paraId="16AFC0E5" w14:textId="55B361B2" w:rsidR="005E2308" w:rsidRDefault="005E2308" w:rsidP="00932A7D">
      <w:pPr>
        <w:jc w:val="both"/>
        <w:rPr>
          <w:lang w:val="en-GB" w:eastAsia="ja-JP"/>
        </w:rPr>
      </w:pPr>
      <w:r>
        <w:rPr>
          <w:lang w:val="en-GB" w:eastAsia="ja-JP"/>
        </w:rPr>
        <w:t xml:space="preserve">In the current NR SL framework, the CSI-RS signalling is included together with data and control signalling, i.e., it is transmitted together with PSCCH/PSSCH. Moreover, the occurrence of CSI-RS and the subsequent reporting by the </w:t>
      </w:r>
      <w:r w:rsidR="002929D9">
        <w:rPr>
          <w:lang w:val="en-GB" w:eastAsia="ja-JP"/>
        </w:rPr>
        <w:t>RX</w:t>
      </w:r>
      <w:r>
        <w:rPr>
          <w:lang w:val="en-GB" w:eastAsia="ja-JP"/>
        </w:rPr>
        <w:t xml:space="preserve"> UE is</w:t>
      </w:r>
      <w:r w:rsidR="00D64055">
        <w:rPr>
          <w:lang w:val="en-GB" w:eastAsia="ja-JP"/>
        </w:rPr>
        <w:t xml:space="preserve"> subject to appearance of an indication within the PSSCH transmission and makes </w:t>
      </w:r>
      <w:r w:rsidR="00D64055">
        <w:rPr>
          <w:lang w:val="en-GB" w:eastAsia="ja-JP"/>
        </w:rPr>
        <w:lastRenderedPageBreak/>
        <w:t>complicated to have a reliable reporting of the current CSI. Based on these characteristics, in current NR SL framework the SL CSI framework is not suitable for beam management procedures.</w:t>
      </w:r>
    </w:p>
    <w:p w14:paraId="622F1293" w14:textId="54801264" w:rsidR="00D64055" w:rsidRDefault="00D64055" w:rsidP="00D64055">
      <w:pPr>
        <w:pStyle w:val="Observation"/>
        <w:rPr>
          <w:lang w:val="en-GB"/>
        </w:rPr>
      </w:pPr>
      <w:bookmarkStart w:id="25" w:name="_Toc131720411"/>
      <w:r>
        <w:rPr>
          <w:lang w:val="en-GB"/>
        </w:rPr>
        <w:t>The current NR SL CSI framework is not suitable for beam management.</w:t>
      </w:r>
      <w:bookmarkEnd w:id="25"/>
    </w:p>
    <w:p w14:paraId="503F793C" w14:textId="77777777" w:rsidR="00D64055" w:rsidRDefault="00D64055" w:rsidP="00B26655">
      <w:pPr>
        <w:pStyle w:val="IvDbodytext"/>
        <w:jc w:val="both"/>
        <w:rPr>
          <w:rFonts w:eastAsiaTheme="minorHAnsi" w:cstheme="minorBidi"/>
          <w:spacing w:val="0"/>
          <w:szCs w:val="22"/>
          <w:lang w:val="en-GB" w:eastAsia="ja-JP"/>
        </w:rPr>
      </w:pPr>
      <w:r w:rsidRPr="00932A7D">
        <w:rPr>
          <w:rFonts w:eastAsiaTheme="minorHAnsi" w:cstheme="minorBidi"/>
          <w:spacing w:val="0"/>
          <w:szCs w:val="22"/>
          <w:lang w:val="en-GB" w:eastAsia="ja-JP"/>
        </w:rPr>
        <w:t>Moreover, the current NR CSI framework is limited to aperiodic transmission which is a quite limited framework compared to the possibilities in NR Uu where aperiodic, semi-persistent and periodic reporting of the CSI is possible.</w:t>
      </w:r>
    </w:p>
    <w:p w14:paraId="578ABF78" w14:textId="77777777" w:rsidR="00D64055" w:rsidRDefault="00D64055">
      <w:pPr>
        <w:pStyle w:val="Proposal"/>
        <w:numPr>
          <w:ilvl w:val="0"/>
          <w:numId w:val="0"/>
        </w:numPr>
        <w:rPr>
          <w:lang w:val="en-GB" w:eastAsia="ja-JP"/>
        </w:rPr>
      </w:pPr>
    </w:p>
    <w:p w14:paraId="72B7A8FB" w14:textId="6CF8D05A" w:rsidR="00D64055" w:rsidRPr="00932A7D" w:rsidRDefault="00D64055" w:rsidP="00932A7D">
      <w:pPr>
        <w:pStyle w:val="Proposal"/>
        <w:rPr>
          <w:lang w:val="en-GB" w:eastAsia="ja-JP"/>
        </w:rPr>
      </w:pPr>
      <w:bookmarkStart w:id="26" w:name="_Toc131720421"/>
      <w:r>
        <w:rPr>
          <w:lang w:val="en-GB"/>
        </w:rPr>
        <w:t xml:space="preserve">RAN1 to study </w:t>
      </w:r>
      <w:r w:rsidR="00EF5CD4">
        <w:rPr>
          <w:lang w:val="en-GB"/>
        </w:rPr>
        <w:t>enhancements to</w:t>
      </w:r>
      <w:r>
        <w:rPr>
          <w:lang w:val="en-GB"/>
        </w:rPr>
        <w:t xml:space="preserve"> CSI-RS reporting/indication by using periodic, semi-persistent and</w:t>
      </w:r>
      <w:r w:rsidR="00F15A67">
        <w:rPr>
          <w:lang w:val="en-GB"/>
        </w:rPr>
        <w:t>/or</w:t>
      </w:r>
      <w:r>
        <w:rPr>
          <w:lang w:val="en-GB"/>
        </w:rPr>
        <w:t xml:space="preserve"> aperiodic transmissions.</w:t>
      </w:r>
      <w:bookmarkEnd w:id="26"/>
    </w:p>
    <w:p w14:paraId="73C3F0C9" w14:textId="3AF10EB9" w:rsidR="00D64055" w:rsidRDefault="00D64055" w:rsidP="00D64055">
      <w:pPr>
        <w:pStyle w:val="IvDbodytext"/>
        <w:jc w:val="both"/>
        <w:rPr>
          <w:lang w:val="en-GB"/>
        </w:rPr>
      </w:pPr>
      <w:r>
        <w:rPr>
          <w:lang w:val="en-GB"/>
        </w:rPr>
        <w:t xml:space="preserve">The last aspect to consider as </w:t>
      </w:r>
      <w:r w:rsidR="00E86C8D">
        <w:rPr>
          <w:lang w:val="en-GB"/>
        </w:rPr>
        <w:t xml:space="preserve">indicated </w:t>
      </w:r>
      <w:r>
        <w:rPr>
          <w:lang w:val="en-GB"/>
        </w:rPr>
        <w:t xml:space="preserve">at the beginning of the section is the </w:t>
      </w:r>
      <w:r w:rsidR="00271980">
        <w:rPr>
          <w:lang w:val="en-GB"/>
        </w:rPr>
        <w:t xml:space="preserve">indication </w:t>
      </w:r>
      <w:r>
        <w:rPr>
          <w:lang w:val="en-GB"/>
        </w:rPr>
        <w:t>of the CSI-RS and reporting always with other data transmission following the current framework. In our view, this might limit the possibilities and functionality of the NR SL FR2 framework if the same procedure is reused. Therefore, we propose to study the possibility of having standalone CSI-RS signalling for the purpose of beam management in NR SL FR2.</w:t>
      </w:r>
    </w:p>
    <w:p w14:paraId="57E1662B" w14:textId="77777777" w:rsidR="00D64055" w:rsidRDefault="00D64055" w:rsidP="00932A7D">
      <w:pPr>
        <w:pStyle w:val="Proposal"/>
        <w:numPr>
          <w:ilvl w:val="0"/>
          <w:numId w:val="0"/>
        </w:numPr>
        <w:ind w:left="1304" w:hanging="1304"/>
        <w:rPr>
          <w:lang w:val="en-GB"/>
        </w:rPr>
      </w:pPr>
    </w:p>
    <w:p w14:paraId="7A4347E4" w14:textId="0D8D9205" w:rsidR="008C2A7D" w:rsidRPr="008C2A7D" w:rsidRDefault="00D64055" w:rsidP="00A4364F">
      <w:pPr>
        <w:pStyle w:val="Proposal"/>
      </w:pPr>
      <w:bookmarkStart w:id="27" w:name="_Toc131720422"/>
      <w:r>
        <w:rPr>
          <w:lang w:val="en-GB"/>
        </w:rPr>
        <w:t xml:space="preserve">RAN1 to study the use of standalone CSI-RS signalling for beam management in NR SL </w:t>
      </w:r>
      <w:r w:rsidR="006A1A56">
        <w:rPr>
          <w:lang w:val="en-GB"/>
        </w:rPr>
        <w:t xml:space="preserve">for </w:t>
      </w:r>
      <w:r>
        <w:rPr>
          <w:lang w:val="en-GB"/>
        </w:rPr>
        <w:t>FR2.</w:t>
      </w:r>
      <w:bookmarkEnd w:id="27"/>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CB3808C" w14:textId="77777777" w:rsidR="00A64AD4" w:rsidRDefault="006F6582">
      <w:pPr>
        <w:pStyle w:val="TableofFigures"/>
        <w:tabs>
          <w:tab w:val="right" w:leader="dot" w:pos="9629"/>
        </w:tabs>
        <w:rPr>
          <w:rFonts w:asciiTheme="minorHAnsi" w:eastAsiaTheme="minorEastAsia" w:hAnsiTheme="minorHAnsi"/>
          <w:b w:val="0"/>
          <w:noProof/>
          <w:sz w:val="24"/>
          <w:szCs w:val="24"/>
          <w:lang w:val="en-SE" w:eastAsia="en-GB"/>
        </w:rPr>
      </w:pPr>
      <w:r>
        <w:rPr>
          <w:b w:val="0"/>
          <w:bCs/>
        </w:rPr>
        <w:fldChar w:fldCharType="begin"/>
      </w:r>
      <w:r>
        <w:rPr>
          <w:b w:val="0"/>
          <w:bCs/>
        </w:rPr>
        <w:instrText xml:space="preserve"> TOC \f O \n \h \z \t "Observation" \c </w:instrText>
      </w:r>
      <w:r>
        <w:rPr>
          <w:b w:val="0"/>
          <w:bCs/>
        </w:rPr>
        <w:fldChar w:fldCharType="separate"/>
      </w:r>
      <w:hyperlink w:anchor="_Toc131720402" w:history="1">
        <w:r w:rsidR="00A64AD4" w:rsidRPr="00A8012F">
          <w:rPr>
            <w:rStyle w:val="Hyperlink"/>
            <w:noProof/>
          </w:rPr>
          <w:t>Observation 1</w:t>
        </w:r>
        <w:r w:rsidR="00A64AD4">
          <w:rPr>
            <w:rFonts w:asciiTheme="minorHAnsi" w:eastAsiaTheme="minorEastAsia" w:hAnsiTheme="minorHAnsi"/>
            <w:b w:val="0"/>
            <w:noProof/>
            <w:sz w:val="24"/>
            <w:szCs w:val="24"/>
            <w:lang w:val="en-SE" w:eastAsia="en-GB"/>
          </w:rPr>
          <w:tab/>
        </w:r>
        <w:r w:rsidR="00A64AD4" w:rsidRPr="00A8012F">
          <w:rPr>
            <w:rStyle w:val="Hyperlink"/>
            <w:noProof/>
          </w:rPr>
          <w:t>The existing sub-channel sizes are not efficient for SL operation in FR2 spectrum</w:t>
        </w:r>
      </w:hyperlink>
    </w:p>
    <w:p w14:paraId="5D573B72"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03" w:history="1">
        <w:r w:rsidRPr="00A8012F">
          <w:rPr>
            <w:rStyle w:val="Hyperlink"/>
            <w:noProof/>
          </w:rPr>
          <w:t>Observation 2</w:t>
        </w:r>
        <w:r>
          <w:rPr>
            <w:rFonts w:asciiTheme="minorHAnsi" w:eastAsiaTheme="minorEastAsia" w:hAnsiTheme="minorHAnsi"/>
            <w:b w:val="0"/>
            <w:noProof/>
            <w:sz w:val="24"/>
            <w:szCs w:val="24"/>
            <w:lang w:val="en-SE" w:eastAsia="en-GB"/>
          </w:rPr>
          <w:tab/>
        </w:r>
        <w:r w:rsidRPr="00A8012F">
          <w:rPr>
            <w:rStyle w:val="Hyperlink"/>
            <w:noProof/>
          </w:rPr>
          <w:t>As indicated per WID, the main focus of this item shall be to reuse for NR SL FR2 the beam management framework from NR Uu as much as possible and limit the work to unicast transmissions.</w:t>
        </w:r>
      </w:hyperlink>
    </w:p>
    <w:p w14:paraId="76907447"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04" w:history="1">
        <w:r w:rsidRPr="00A8012F">
          <w:rPr>
            <w:rStyle w:val="Hyperlink"/>
            <w:noProof/>
          </w:rPr>
          <w:t>Observation 3</w:t>
        </w:r>
        <w:r>
          <w:rPr>
            <w:rFonts w:asciiTheme="minorHAnsi" w:eastAsiaTheme="minorEastAsia" w:hAnsiTheme="minorHAnsi"/>
            <w:b w:val="0"/>
            <w:noProof/>
            <w:sz w:val="24"/>
            <w:szCs w:val="24"/>
            <w:lang w:val="en-SE" w:eastAsia="en-GB"/>
          </w:rPr>
          <w:tab/>
        </w:r>
        <w:r w:rsidRPr="00A8012F">
          <w:rPr>
            <w:rStyle w:val="Hyperlink"/>
            <w:noProof/>
          </w:rPr>
          <w:t>When designing the beam management procedures, RAN1 needs to consider in SL a scenario that TX and RX are highly moving.</w:t>
        </w:r>
      </w:hyperlink>
    </w:p>
    <w:p w14:paraId="1EC9CF44"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05" w:history="1">
        <w:r w:rsidRPr="00A8012F">
          <w:rPr>
            <w:rStyle w:val="Hyperlink"/>
            <w:noProof/>
            <w:lang w:val="en-GB"/>
          </w:rPr>
          <w:t>Observation 4</w:t>
        </w:r>
        <w:r>
          <w:rPr>
            <w:rFonts w:asciiTheme="minorHAnsi" w:eastAsiaTheme="minorEastAsia" w:hAnsiTheme="minorHAnsi"/>
            <w:b w:val="0"/>
            <w:noProof/>
            <w:sz w:val="24"/>
            <w:szCs w:val="24"/>
            <w:lang w:val="en-SE" w:eastAsia="en-GB"/>
          </w:rPr>
          <w:tab/>
        </w:r>
        <w:r w:rsidRPr="00A8012F">
          <w:rPr>
            <w:rStyle w:val="Hyperlink"/>
            <w:noProof/>
            <w:lang w:val="en-GB"/>
          </w:rPr>
          <w:t>The initial beam establishment procedure in NR Uu relies on the transmission of SSB to infer the wide beam.</w:t>
        </w:r>
      </w:hyperlink>
    </w:p>
    <w:p w14:paraId="3F2126C4"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06" w:history="1">
        <w:r w:rsidRPr="00A8012F">
          <w:rPr>
            <w:rStyle w:val="Hyperlink"/>
            <w:noProof/>
            <w:lang w:val="en-GB"/>
          </w:rPr>
          <w:t>Observation 5</w:t>
        </w:r>
        <w:r>
          <w:rPr>
            <w:rFonts w:asciiTheme="minorHAnsi" w:eastAsiaTheme="minorEastAsia" w:hAnsiTheme="minorHAnsi"/>
            <w:b w:val="0"/>
            <w:noProof/>
            <w:sz w:val="24"/>
            <w:szCs w:val="24"/>
            <w:lang w:val="en-SE" w:eastAsia="en-GB"/>
          </w:rPr>
          <w:tab/>
        </w:r>
        <w:r w:rsidRPr="00A8012F">
          <w:rPr>
            <w:rStyle w:val="Hyperlink"/>
            <w:noProof/>
            <w:lang w:val="en-GB"/>
          </w:rPr>
          <w:t>The beam establishment and refinement procedure in NR Uu is based on the transmission of CSI-RS signals and the feedback of CSI report.</w:t>
        </w:r>
      </w:hyperlink>
    </w:p>
    <w:p w14:paraId="75D8F67B"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07" w:history="1">
        <w:r w:rsidRPr="00A8012F">
          <w:rPr>
            <w:rStyle w:val="Hyperlink"/>
            <w:noProof/>
            <w:lang w:val="en-GB"/>
          </w:rPr>
          <w:t>Observation 6</w:t>
        </w:r>
        <w:r>
          <w:rPr>
            <w:rFonts w:asciiTheme="minorHAnsi" w:eastAsiaTheme="minorEastAsia" w:hAnsiTheme="minorHAnsi"/>
            <w:b w:val="0"/>
            <w:noProof/>
            <w:sz w:val="24"/>
            <w:szCs w:val="24"/>
            <w:lang w:val="en-SE" w:eastAsia="en-GB"/>
          </w:rPr>
          <w:tab/>
        </w:r>
        <w:r w:rsidRPr="00A8012F">
          <w:rPr>
            <w:rStyle w:val="Hyperlink"/>
            <w:noProof/>
            <w:lang w:val="en-GB"/>
          </w:rPr>
          <w:t>The optimal beam during the beam establishment/refinement in NR Uu is based on the RSRP measurements obtained by leveraging the CSI-RS framework.</w:t>
        </w:r>
      </w:hyperlink>
    </w:p>
    <w:p w14:paraId="1F74BF40"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08" w:history="1">
        <w:r w:rsidRPr="00A8012F">
          <w:rPr>
            <w:rStyle w:val="Hyperlink"/>
            <w:noProof/>
            <w:lang w:val="en-GB"/>
          </w:rPr>
          <w:t>Observation 7</w:t>
        </w:r>
        <w:r>
          <w:rPr>
            <w:rFonts w:asciiTheme="minorHAnsi" w:eastAsiaTheme="minorEastAsia" w:hAnsiTheme="minorHAnsi"/>
            <w:b w:val="0"/>
            <w:noProof/>
            <w:sz w:val="24"/>
            <w:szCs w:val="24"/>
            <w:lang w:val="en-SE" w:eastAsia="en-GB"/>
          </w:rPr>
          <w:tab/>
        </w:r>
        <w:r w:rsidRPr="00A8012F">
          <w:rPr>
            <w:rStyle w:val="Hyperlink"/>
            <w:noProof/>
            <w:lang w:val="en-GB"/>
          </w:rPr>
          <w:t>The current synchronization signalling block in SL (S-SSB) does not include information about the beam used or information that can be used to identify the transmitting UE.</w:t>
        </w:r>
      </w:hyperlink>
    </w:p>
    <w:p w14:paraId="5CD9C9BF"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09" w:history="1">
        <w:r w:rsidRPr="00A8012F">
          <w:rPr>
            <w:rStyle w:val="Hyperlink"/>
            <w:noProof/>
            <w:lang w:val="en-GB"/>
          </w:rPr>
          <w:t>Observation 8</w:t>
        </w:r>
        <w:r>
          <w:rPr>
            <w:rFonts w:asciiTheme="minorHAnsi" w:eastAsiaTheme="minorEastAsia" w:hAnsiTheme="minorHAnsi"/>
            <w:b w:val="0"/>
            <w:noProof/>
            <w:sz w:val="24"/>
            <w:szCs w:val="24"/>
            <w:lang w:val="en-SE" w:eastAsia="en-GB"/>
          </w:rPr>
          <w:tab/>
        </w:r>
        <w:r w:rsidRPr="00A8012F">
          <w:rPr>
            <w:rStyle w:val="Hyperlink"/>
            <w:noProof/>
            <w:lang w:val="en-GB"/>
          </w:rPr>
          <w:t>In current NR SL framework only S-SSB transmissions are periodic.</w:t>
        </w:r>
      </w:hyperlink>
    </w:p>
    <w:p w14:paraId="2A1D99E0"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10" w:history="1">
        <w:r w:rsidRPr="00A8012F">
          <w:rPr>
            <w:rStyle w:val="Hyperlink"/>
            <w:noProof/>
            <w:lang w:val="en-GB"/>
          </w:rPr>
          <w:t>Observation 9</w:t>
        </w:r>
        <w:r>
          <w:rPr>
            <w:rFonts w:asciiTheme="minorHAnsi" w:eastAsiaTheme="minorEastAsia" w:hAnsiTheme="minorHAnsi"/>
            <w:b w:val="0"/>
            <w:noProof/>
            <w:sz w:val="24"/>
            <w:szCs w:val="24"/>
            <w:lang w:val="en-SE" w:eastAsia="en-GB"/>
          </w:rPr>
          <w:tab/>
        </w:r>
        <w:r w:rsidRPr="00A8012F">
          <w:rPr>
            <w:rStyle w:val="Hyperlink"/>
            <w:noProof/>
            <w:lang w:val="en-GB"/>
          </w:rPr>
          <w:t>In current NR SL framework, CSI-RS is aperiodic and non-standalone.</w:t>
        </w:r>
      </w:hyperlink>
    </w:p>
    <w:p w14:paraId="4CA4F905"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11" w:history="1">
        <w:r w:rsidRPr="00A8012F">
          <w:rPr>
            <w:rStyle w:val="Hyperlink"/>
            <w:noProof/>
            <w:lang w:val="en-GB"/>
          </w:rPr>
          <w:t>Observation 10</w:t>
        </w:r>
        <w:r>
          <w:rPr>
            <w:rFonts w:asciiTheme="minorHAnsi" w:eastAsiaTheme="minorEastAsia" w:hAnsiTheme="minorHAnsi"/>
            <w:b w:val="0"/>
            <w:noProof/>
            <w:sz w:val="24"/>
            <w:szCs w:val="24"/>
            <w:lang w:val="en-SE" w:eastAsia="en-GB"/>
          </w:rPr>
          <w:tab/>
        </w:r>
        <w:r w:rsidRPr="00A8012F">
          <w:rPr>
            <w:rStyle w:val="Hyperlink"/>
            <w:noProof/>
            <w:lang w:val="en-GB"/>
          </w:rPr>
          <w:t>The current NR SL CSI framework is not suitable for beam management.</w:t>
        </w:r>
      </w:hyperlink>
    </w:p>
    <w:p w14:paraId="6225A1B8" w14:textId="6FF21C11" w:rsidR="006E1C82" w:rsidRDefault="006F6582" w:rsidP="001F0B7E">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7DFA109" w14:textId="77777777" w:rsidR="00A64AD4" w:rsidRDefault="006E1C82">
      <w:pPr>
        <w:pStyle w:val="TableofFigures"/>
        <w:tabs>
          <w:tab w:val="right" w:leader="dot" w:pos="9629"/>
        </w:tabs>
        <w:rPr>
          <w:rFonts w:asciiTheme="minorHAnsi" w:eastAsiaTheme="minorEastAsia" w:hAnsiTheme="minorHAnsi"/>
          <w:b w:val="0"/>
          <w:noProof/>
          <w:sz w:val="24"/>
          <w:szCs w:val="24"/>
          <w:lang w:val="en-SE" w:eastAsia="en-GB"/>
        </w:rPr>
      </w:pPr>
      <w:r>
        <w:rPr>
          <w:b w:val="0"/>
          <w:bCs/>
        </w:rPr>
        <w:fldChar w:fldCharType="begin"/>
      </w:r>
      <w:r>
        <w:rPr>
          <w:b w:val="0"/>
          <w:bCs/>
        </w:rPr>
        <w:instrText xml:space="preserve"> TOC \n \h \z \t "Proposal" \c </w:instrText>
      </w:r>
      <w:r>
        <w:rPr>
          <w:b w:val="0"/>
          <w:bCs/>
        </w:rPr>
        <w:fldChar w:fldCharType="separate"/>
      </w:r>
      <w:hyperlink w:anchor="_Toc131720412" w:history="1">
        <w:r w:rsidR="00A64AD4" w:rsidRPr="008D4186">
          <w:rPr>
            <w:rStyle w:val="Hyperlink"/>
            <w:rFonts w:cs="Arial"/>
            <w:noProof/>
          </w:rPr>
          <w:t>Proposal 1</w:t>
        </w:r>
        <w:r w:rsidR="00A64AD4">
          <w:rPr>
            <w:rFonts w:asciiTheme="minorHAnsi" w:eastAsiaTheme="minorEastAsia" w:hAnsiTheme="minorHAnsi"/>
            <w:b w:val="0"/>
            <w:noProof/>
            <w:sz w:val="24"/>
            <w:szCs w:val="24"/>
            <w:lang w:val="en-SE" w:eastAsia="en-GB"/>
          </w:rPr>
          <w:tab/>
        </w:r>
        <w:r w:rsidR="00A64AD4" w:rsidRPr="008D4186">
          <w:rPr>
            <w:rStyle w:val="Hyperlink"/>
            <w:noProof/>
          </w:rPr>
          <w:t>For SL operation in FR2, the following sub-channel sizes are supported: 16, 32, 33, 62, 66, 124, 132, 148, 248, 264.</w:t>
        </w:r>
      </w:hyperlink>
    </w:p>
    <w:p w14:paraId="793182EC"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13" w:history="1">
        <w:r w:rsidRPr="008D4186">
          <w:rPr>
            <w:rStyle w:val="Hyperlink"/>
            <w:noProof/>
          </w:rPr>
          <w:t>Proposal 2</w:t>
        </w:r>
        <w:r>
          <w:rPr>
            <w:rFonts w:asciiTheme="minorHAnsi" w:eastAsiaTheme="minorEastAsia" w:hAnsiTheme="minorHAnsi"/>
            <w:b w:val="0"/>
            <w:noProof/>
            <w:sz w:val="24"/>
            <w:szCs w:val="24"/>
            <w:lang w:val="en-SE" w:eastAsia="en-GB"/>
          </w:rPr>
          <w:tab/>
        </w:r>
        <w:r w:rsidRPr="008D4186">
          <w:rPr>
            <w:rStyle w:val="Hyperlink"/>
            <w:noProof/>
          </w:rPr>
          <w:t>RAN1 prioritizes studying beam management procedure for a pair of UEs after the unicast connection has been established.</w:t>
        </w:r>
      </w:hyperlink>
    </w:p>
    <w:p w14:paraId="7B78A1D3"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14" w:history="1">
        <w:r w:rsidRPr="008D4186">
          <w:rPr>
            <w:rStyle w:val="Hyperlink"/>
            <w:noProof/>
            <w:lang w:val="en-GB"/>
          </w:rPr>
          <w:t>Proposal 3</w:t>
        </w:r>
        <w:r>
          <w:rPr>
            <w:rFonts w:asciiTheme="minorHAnsi" w:eastAsiaTheme="minorEastAsia" w:hAnsiTheme="minorHAnsi"/>
            <w:b w:val="0"/>
            <w:noProof/>
            <w:sz w:val="24"/>
            <w:szCs w:val="24"/>
            <w:lang w:val="en-SE" w:eastAsia="en-GB"/>
          </w:rPr>
          <w:tab/>
        </w:r>
        <w:r w:rsidRPr="008D4186">
          <w:rPr>
            <w:rStyle w:val="Hyperlink"/>
            <w:noProof/>
            <w:lang w:val="en-GB"/>
          </w:rPr>
          <w:t>RAN1 to consider potential enhancements to the S-SSB to be suitable for beam management procedures.</w:t>
        </w:r>
      </w:hyperlink>
    </w:p>
    <w:p w14:paraId="5DE512DD"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15" w:history="1">
        <w:r w:rsidRPr="008D4186">
          <w:rPr>
            <w:rStyle w:val="Hyperlink"/>
            <w:noProof/>
          </w:rPr>
          <w:t>Proposal 4</w:t>
        </w:r>
        <w:r>
          <w:rPr>
            <w:rFonts w:asciiTheme="minorHAnsi" w:eastAsiaTheme="minorEastAsia" w:hAnsiTheme="minorHAnsi"/>
            <w:b w:val="0"/>
            <w:noProof/>
            <w:sz w:val="24"/>
            <w:szCs w:val="24"/>
            <w:lang w:val="en-SE" w:eastAsia="en-GB"/>
          </w:rPr>
          <w:tab/>
        </w:r>
        <w:r w:rsidRPr="008D4186">
          <w:rPr>
            <w:rStyle w:val="Hyperlink"/>
            <w:noProof/>
          </w:rPr>
          <w:t>Consider enhancements to the legacy CSI framework of NR SL to facilitate beam management and refinement after initial beam establishment in NR SL FR2.</w:t>
        </w:r>
      </w:hyperlink>
    </w:p>
    <w:p w14:paraId="381181D3"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16" w:history="1">
        <w:r w:rsidRPr="008D4186">
          <w:rPr>
            <w:rStyle w:val="Hyperlink"/>
            <w:noProof/>
          </w:rPr>
          <w:t>Proposal 5</w:t>
        </w:r>
        <w:r>
          <w:rPr>
            <w:rFonts w:asciiTheme="minorHAnsi" w:eastAsiaTheme="minorEastAsia" w:hAnsiTheme="minorHAnsi"/>
            <w:b w:val="0"/>
            <w:noProof/>
            <w:sz w:val="24"/>
            <w:szCs w:val="24"/>
            <w:lang w:val="en-SE" w:eastAsia="en-GB"/>
          </w:rPr>
          <w:tab/>
        </w:r>
        <w:r w:rsidRPr="008D4186">
          <w:rPr>
            <w:rStyle w:val="Hyperlink"/>
            <w:noProof/>
          </w:rPr>
          <w:t>RAN1 to consider studying the initial beam establishment by means of synchronization signals carrying additional information, e.g., transmitter ID and beam details, including dedicated resources for these transmissions.</w:t>
        </w:r>
      </w:hyperlink>
    </w:p>
    <w:p w14:paraId="12AE57D1"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17" w:history="1">
        <w:r w:rsidRPr="008D4186">
          <w:rPr>
            <w:rStyle w:val="Hyperlink"/>
            <w:noProof/>
            <w:lang w:val="en-GB"/>
          </w:rPr>
          <w:t>Proposal 6</w:t>
        </w:r>
        <w:r>
          <w:rPr>
            <w:rFonts w:asciiTheme="minorHAnsi" w:eastAsiaTheme="minorEastAsia" w:hAnsiTheme="minorHAnsi"/>
            <w:b w:val="0"/>
            <w:noProof/>
            <w:sz w:val="24"/>
            <w:szCs w:val="24"/>
            <w:lang w:val="en-SE" w:eastAsia="en-GB"/>
          </w:rPr>
          <w:tab/>
        </w:r>
        <w:r w:rsidRPr="008D4186">
          <w:rPr>
            <w:rStyle w:val="Hyperlink"/>
            <w:noProof/>
            <w:lang w:val="en-GB"/>
          </w:rPr>
          <w:t>For SL operation in FR2, mapping between PSFCH resources and beams is used for beam establishment and beam refinement.</w:t>
        </w:r>
      </w:hyperlink>
    </w:p>
    <w:p w14:paraId="456BB070"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18" w:history="1">
        <w:r w:rsidRPr="008D4186">
          <w:rPr>
            <w:rStyle w:val="Hyperlink"/>
            <w:noProof/>
            <w:lang w:val="en-GB"/>
          </w:rPr>
          <w:t>Proposal 7</w:t>
        </w:r>
        <w:r>
          <w:rPr>
            <w:rFonts w:asciiTheme="minorHAnsi" w:eastAsiaTheme="minorEastAsia" w:hAnsiTheme="minorHAnsi"/>
            <w:b w:val="0"/>
            <w:noProof/>
            <w:sz w:val="24"/>
            <w:szCs w:val="24"/>
            <w:lang w:val="en-SE" w:eastAsia="en-GB"/>
          </w:rPr>
          <w:tab/>
        </w:r>
        <w:r w:rsidRPr="008D4186">
          <w:rPr>
            <w:rStyle w:val="Hyperlink"/>
            <w:noProof/>
            <w:lang w:val="en-GB"/>
          </w:rPr>
          <w:t>Based on the outcome of the HARQ feedback detection by the RX UE, i.e., ACK, NACK, or absence of HARQ feedback, the TX UE decides the best beam to be used for further transmissions to the RX UE.</w:t>
        </w:r>
      </w:hyperlink>
    </w:p>
    <w:p w14:paraId="4F5C856A"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19" w:history="1">
        <w:r w:rsidRPr="008D4186">
          <w:rPr>
            <w:rStyle w:val="Hyperlink"/>
            <w:noProof/>
          </w:rPr>
          <w:t>Proposal 8</w:t>
        </w:r>
        <w:r>
          <w:rPr>
            <w:rFonts w:asciiTheme="minorHAnsi" w:eastAsiaTheme="minorEastAsia" w:hAnsiTheme="minorHAnsi"/>
            <w:b w:val="0"/>
            <w:noProof/>
            <w:sz w:val="24"/>
            <w:szCs w:val="24"/>
            <w:lang w:val="en-SE" w:eastAsia="en-GB"/>
          </w:rPr>
          <w:tab/>
        </w:r>
        <w:r w:rsidRPr="008D4186">
          <w:rPr>
            <w:rStyle w:val="Hyperlink"/>
            <w:noProof/>
          </w:rPr>
          <w:t>RAN1 to study the initial beam establishment by utilizing CSI-RS framework.</w:t>
        </w:r>
      </w:hyperlink>
    </w:p>
    <w:p w14:paraId="2B770D59"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20" w:history="1">
        <w:r w:rsidRPr="008D4186">
          <w:rPr>
            <w:rStyle w:val="Hyperlink"/>
            <w:noProof/>
          </w:rPr>
          <w:t>Proposal 9</w:t>
        </w:r>
        <w:r>
          <w:rPr>
            <w:rFonts w:asciiTheme="minorHAnsi" w:eastAsiaTheme="minorEastAsia" w:hAnsiTheme="minorHAnsi"/>
            <w:b w:val="0"/>
            <w:noProof/>
            <w:sz w:val="24"/>
            <w:szCs w:val="24"/>
            <w:lang w:val="en-SE" w:eastAsia="en-GB"/>
          </w:rPr>
          <w:tab/>
        </w:r>
        <w:r w:rsidRPr="008D4186">
          <w:rPr>
            <w:rStyle w:val="Hyperlink"/>
            <w:noProof/>
          </w:rPr>
          <w:t>For SL operation in FR2, the SL CSI-RS framework is used for beam refinement procedures (P2 and P3).</w:t>
        </w:r>
      </w:hyperlink>
    </w:p>
    <w:p w14:paraId="1147E102"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21" w:history="1">
        <w:r w:rsidRPr="008D4186">
          <w:rPr>
            <w:rStyle w:val="Hyperlink"/>
            <w:noProof/>
            <w:lang w:val="en-GB" w:eastAsia="ja-JP"/>
          </w:rPr>
          <w:t>Proposal 10</w:t>
        </w:r>
        <w:r>
          <w:rPr>
            <w:rFonts w:asciiTheme="minorHAnsi" w:eastAsiaTheme="minorEastAsia" w:hAnsiTheme="minorHAnsi"/>
            <w:b w:val="0"/>
            <w:noProof/>
            <w:sz w:val="24"/>
            <w:szCs w:val="24"/>
            <w:lang w:val="en-SE" w:eastAsia="en-GB"/>
          </w:rPr>
          <w:tab/>
        </w:r>
        <w:r w:rsidRPr="008D4186">
          <w:rPr>
            <w:rStyle w:val="Hyperlink"/>
            <w:noProof/>
            <w:lang w:val="en-GB"/>
          </w:rPr>
          <w:t>RAN1 to study enhancements to CSI-RS reporting/indication by using periodic, semi-persistent and/or aperiodic transmissions.</w:t>
        </w:r>
      </w:hyperlink>
    </w:p>
    <w:p w14:paraId="0D8FBCC2" w14:textId="77777777" w:rsidR="00A64AD4" w:rsidRDefault="00A64AD4">
      <w:pPr>
        <w:pStyle w:val="TableofFigures"/>
        <w:tabs>
          <w:tab w:val="right" w:leader="dot" w:pos="9629"/>
        </w:tabs>
        <w:rPr>
          <w:rFonts w:asciiTheme="minorHAnsi" w:eastAsiaTheme="minorEastAsia" w:hAnsiTheme="minorHAnsi"/>
          <w:b w:val="0"/>
          <w:noProof/>
          <w:sz w:val="24"/>
          <w:szCs w:val="24"/>
          <w:lang w:val="en-SE" w:eastAsia="en-GB"/>
        </w:rPr>
      </w:pPr>
      <w:hyperlink w:anchor="_Toc131720422" w:history="1">
        <w:r w:rsidRPr="008D4186">
          <w:rPr>
            <w:rStyle w:val="Hyperlink"/>
            <w:noProof/>
          </w:rPr>
          <w:t>Proposal 11</w:t>
        </w:r>
        <w:r>
          <w:rPr>
            <w:rFonts w:asciiTheme="minorHAnsi" w:eastAsiaTheme="minorEastAsia" w:hAnsiTheme="minorHAnsi"/>
            <w:b w:val="0"/>
            <w:noProof/>
            <w:sz w:val="24"/>
            <w:szCs w:val="24"/>
            <w:lang w:val="en-SE" w:eastAsia="en-GB"/>
          </w:rPr>
          <w:tab/>
        </w:r>
        <w:r w:rsidRPr="008D4186">
          <w:rPr>
            <w:rStyle w:val="Hyperlink"/>
            <w:noProof/>
            <w:lang w:val="en-GB"/>
          </w:rPr>
          <w:t>RAN1 to study the use of standalone CSI-RS signalling for beam management in NR SL for FR2.</w:t>
        </w:r>
      </w:hyperlink>
    </w:p>
    <w:p w14:paraId="71D79D99" w14:textId="5E490656" w:rsidR="00F507D1" w:rsidRPr="00CE0424" w:rsidRDefault="006E1C82" w:rsidP="00B42F33">
      <w:pPr>
        <w:pStyle w:val="Heading1"/>
        <w:jc w:val="both"/>
      </w:pPr>
      <w:r>
        <w:rPr>
          <w:b/>
          <w:bCs/>
        </w:rPr>
        <w:fldChar w:fldCharType="end"/>
      </w:r>
      <w:bookmarkStart w:id="28" w:name="_In-sequence_SDU_delivery"/>
      <w:bookmarkEnd w:id="28"/>
      <w:r w:rsidR="00F507D1" w:rsidRPr="00CE0424">
        <w:t>References</w:t>
      </w:r>
    </w:p>
    <w:p w14:paraId="19BD85B0" w14:textId="77777777" w:rsidR="00397751" w:rsidRDefault="00397751" w:rsidP="00397751">
      <w:pPr>
        <w:pStyle w:val="Reference"/>
        <w:rPr>
          <w:noProof/>
        </w:rPr>
      </w:pPr>
      <w:r w:rsidRPr="005C2C54">
        <w:rPr>
          <w:noProof/>
        </w:rPr>
        <w:t>RP-</w:t>
      </w:r>
      <w:r>
        <w:rPr>
          <w:noProof/>
        </w:rPr>
        <w:t xml:space="preserve">230077, </w:t>
      </w:r>
      <w:r>
        <w:t xml:space="preserve">WID revision: NR sidelink evolution, OPPO, RAN#99, </w:t>
      </w:r>
      <w:r w:rsidRPr="00A152D5">
        <w:t>Rotterdam, Netherlands</w:t>
      </w:r>
      <w:r>
        <w:t>, Mar. 20</w:t>
      </w:r>
      <w:r w:rsidRPr="00FB6C31">
        <w:rPr>
          <w:vertAlign w:val="superscript"/>
        </w:rPr>
        <w:t>th</w:t>
      </w:r>
      <w:r>
        <w:t xml:space="preserve"> -23</w:t>
      </w:r>
      <w:r w:rsidRPr="002F778B">
        <w:rPr>
          <w:vertAlign w:val="superscript"/>
        </w:rPr>
        <w:t>rd</w:t>
      </w:r>
      <w:r>
        <w:t xml:space="preserve">, 2023. </w:t>
      </w:r>
    </w:p>
    <w:p w14:paraId="77D7DCC1" w14:textId="099AFBE0" w:rsidR="00A03EC0" w:rsidRPr="00CE0424" w:rsidRDefault="00A03EC0" w:rsidP="00397751">
      <w:pPr>
        <w:pStyle w:val="Reference"/>
        <w:numPr>
          <w:ilvl w:val="0"/>
          <w:numId w:val="0"/>
        </w:numPr>
      </w:pPr>
    </w:p>
    <w:sectPr w:rsidR="00A03EC0"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7DAF2" w14:textId="77777777" w:rsidR="000578EB" w:rsidRDefault="000578EB">
      <w:r>
        <w:separator/>
      </w:r>
    </w:p>
  </w:endnote>
  <w:endnote w:type="continuationSeparator" w:id="0">
    <w:p w14:paraId="61F492ED" w14:textId="77777777" w:rsidR="000578EB" w:rsidRDefault="000578EB">
      <w:r>
        <w:continuationSeparator/>
      </w:r>
    </w:p>
  </w:endnote>
  <w:endnote w:type="continuationNotice" w:id="1">
    <w:p w14:paraId="1260DCD8" w14:textId="77777777" w:rsidR="000578EB" w:rsidRDefault="000578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63BD6" w14:textId="77777777" w:rsidR="000578EB" w:rsidRDefault="000578EB">
      <w:r>
        <w:separator/>
      </w:r>
    </w:p>
  </w:footnote>
  <w:footnote w:type="continuationSeparator" w:id="0">
    <w:p w14:paraId="3352C408" w14:textId="77777777" w:rsidR="000578EB" w:rsidRDefault="000578EB">
      <w:r>
        <w:continuationSeparator/>
      </w:r>
    </w:p>
  </w:footnote>
  <w:footnote w:type="continuationNotice" w:id="1">
    <w:p w14:paraId="2629432B" w14:textId="77777777" w:rsidR="000578EB" w:rsidRDefault="000578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B44F29"/>
    <w:multiLevelType w:val="hybridMultilevel"/>
    <w:tmpl w:val="35A6ACF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DD94B75"/>
    <w:multiLevelType w:val="multilevel"/>
    <w:tmpl w:val="2D880BB0"/>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EF19AC"/>
    <w:multiLevelType w:val="hybridMultilevel"/>
    <w:tmpl w:val="3AFC3BF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CA56DE7"/>
    <w:multiLevelType w:val="hybridMultilevel"/>
    <w:tmpl w:val="84B484F4"/>
    <w:lvl w:ilvl="0" w:tplc="EC2008BC">
      <w:start w:val="3"/>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DA22F6"/>
    <w:multiLevelType w:val="hybridMultilevel"/>
    <w:tmpl w:val="D4E851C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1" w15:restartNumberingAfterBreak="0">
    <w:nsid w:val="3AA46647"/>
    <w:multiLevelType w:val="hybridMultilevel"/>
    <w:tmpl w:val="BDF4D2C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AC6995"/>
    <w:multiLevelType w:val="hybridMultilevel"/>
    <w:tmpl w:val="DCEE4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F9C2858"/>
    <w:multiLevelType w:val="hybridMultilevel"/>
    <w:tmpl w:val="C658B65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61722CC0"/>
    <w:multiLevelType w:val="hybridMultilevel"/>
    <w:tmpl w:val="564C168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913572C"/>
    <w:multiLevelType w:val="hybridMultilevel"/>
    <w:tmpl w:val="E04450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1121189"/>
    <w:multiLevelType w:val="hybridMultilevel"/>
    <w:tmpl w:val="B99E7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07098224">
    <w:abstractNumId w:val="14"/>
  </w:num>
  <w:num w:numId="2" w16cid:durableId="1241600600">
    <w:abstractNumId w:val="11"/>
  </w:num>
  <w:num w:numId="3" w16cid:durableId="948582293">
    <w:abstractNumId w:val="0"/>
  </w:num>
  <w:num w:numId="4" w16cid:durableId="305354881">
    <w:abstractNumId w:val="15"/>
  </w:num>
  <w:num w:numId="5" w16cid:durableId="401026249">
    <w:abstractNumId w:val="16"/>
  </w:num>
  <w:num w:numId="6" w16cid:durableId="1385717184">
    <w:abstractNumId w:val="17"/>
  </w:num>
  <w:num w:numId="7" w16cid:durableId="1175801254">
    <w:abstractNumId w:val="5"/>
  </w:num>
  <w:num w:numId="8" w16cid:durableId="1036806525">
    <w:abstractNumId w:val="6"/>
  </w:num>
  <w:num w:numId="9" w16cid:durableId="2134323466">
    <w:abstractNumId w:val="2"/>
  </w:num>
  <w:num w:numId="10" w16cid:durableId="981812255">
    <w:abstractNumId w:val="24"/>
  </w:num>
  <w:num w:numId="11" w16cid:durableId="2128238004">
    <w:abstractNumId w:val="9"/>
  </w:num>
  <w:num w:numId="12" w16cid:durableId="931012808">
    <w:abstractNumId w:val="22"/>
  </w:num>
  <w:num w:numId="13" w16cid:durableId="780952315">
    <w:abstractNumId w:val="1"/>
  </w:num>
  <w:num w:numId="14" w16cid:durableId="632954068">
    <w:abstractNumId w:val="13"/>
  </w:num>
  <w:num w:numId="15" w16cid:durableId="1469785951">
    <w:abstractNumId w:val="7"/>
  </w:num>
  <w:num w:numId="16" w16cid:durableId="185801238">
    <w:abstractNumId w:val="4"/>
  </w:num>
  <w:num w:numId="17" w16cid:durableId="248737651">
    <w:abstractNumId w:val="3"/>
  </w:num>
  <w:num w:numId="18" w16cid:durableId="1917593345">
    <w:abstractNumId w:val="20"/>
  </w:num>
  <w:num w:numId="19" w16cid:durableId="638070564">
    <w:abstractNumId w:val="11"/>
    <w:lvlOverride w:ilvl="0">
      <w:startOverride w:val="1"/>
    </w:lvlOverride>
  </w:num>
  <w:num w:numId="20" w16cid:durableId="1724015050">
    <w:abstractNumId w:val="12"/>
  </w:num>
  <w:num w:numId="21" w16cid:durableId="1054280349">
    <w:abstractNumId w:val="23"/>
  </w:num>
  <w:num w:numId="22" w16cid:durableId="891693363">
    <w:abstractNumId w:val="11"/>
  </w:num>
  <w:num w:numId="23" w16cid:durableId="2100059776">
    <w:abstractNumId w:val="19"/>
  </w:num>
  <w:num w:numId="24" w16cid:durableId="1616789673">
    <w:abstractNumId w:val="11"/>
  </w:num>
  <w:num w:numId="25" w16cid:durableId="648288412">
    <w:abstractNumId w:val="11"/>
  </w:num>
  <w:num w:numId="26" w16cid:durableId="1198663961">
    <w:abstractNumId w:val="11"/>
  </w:num>
  <w:num w:numId="27" w16cid:durableId="90050226">
    <w:abstractNumId w:val="11"/>
  </w:num>
  <w:num w:numId="28" w16cid:durableId="1350642929">
    <w:abstractNumId w:val="8"/>
  </w:num>
  <w:num w:numId="29" w16cid:durableId="1295258130">
    <w:abstractNumId w:val="18"/>
  </w:num>
  <w:num w:numId="30" w16cid:durableId="1110247939">
    <w:abstractNumId w:val="10"/>
  </w:num>
  <w:num w:numId="31" w16cid:durableId="179837567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ECE"/>
    <w:rsid w:val="00002A37"/>
    <w:rsid w:val="00004B98"/>
    <w:rsid w:val="00005185"/>
    <w:rsid w:val="0000564C"/>
    <w:rsid w:val="000058AA"/>
    <w:rsid w:val="00006446"/>
    <w:rsid w:val="00006896"/>
    <w:rsid w:val="00006E68"/>
    <w:rsid w:val="00006E97"/>
    <w:rsid w:val="00007CDC"/>
    <w:rsid w:val="00010647"/>
    <w:rsid w:val="0001086A"/>
    <w:rsid w:val="00011B28"/>
    <w:rsid w:val="00011D19"/>
    <w:rsid w:val="000120BE"/>
    <w:rsid w:val="0001228B"/>
    <w:rsid w:val="00012A25"/>
    <w:rsid w:val="00012B34"/>
    <w:rsid w:val="00013F76"/>
    <w:rsid w:val="00015D15"/>
    <w:rsid w:val="00017176"/>
    <w:rsid w:val="0001726D"/>
    <w:rsid w:val="000172C1"/>
    <w:rsid w:val="00023C91"/>
    <w:rsid w:val="0002564D"/>
    <w:rsid w:val="00025ECA"/>
    <w:rsid w:val="0002710E"/>
    <w:rsid w:val="000325B8"/>
    <w:rsid w:val="00032B00"/>
    <w:rsid w:val="0003398C"/>
    <w:rsid w:val="0003424C"/>
    <w:rsid w:val="00034C15"/>
    <w:rsid w:val="0003573F"/>
    <w:rsid w:val="00035CB7"/>
    <w:rsid w:val="00036322"/>
    <w:rsid w:val="00036BA1"/>
    <w:rsid w:val="00037CF4"/>
    <w:rsid w:val="000422E2"/>
    <w:rsid w:val="00042F22"/>
    <w:rsid w:val="00043D91"/>
    <w:rsid w:val="000444EF"/>
    <w:rsid w:val="00050BB1"/>
    <w:rsid w:val="00051212"/>
    <w:rsid w:val="000518BE"/>
    <w:rsid w:val="00051CA9"/>
    <w:rsid w:val="00051F2E"/>
    <w:rsid w:val="00052A07"/>
    <w:rsid w:val="00052D28"/>
    <w:rsid w:val="000534E3"/>
    <w:rsid w:val="000536D5"/>
    <w:rsid w:val="000541D5"/>
    <w:rsid w:val="00055C70"/>
    <w:rsid w:val="00055EAC"/>
    <w:rsid w:val="0005606A"/>
    <w:rsid w:val="000561D3"/>
    <w:rsid w:val="000562E0"/>
    <w:rsid w:val="000570EE"/>
    <w:rsid w:val="00057117"/>
    <w:rsid w:val="000578EB"/>
    <w:rsid w:val="00060BC2"/>
    <w:rsid w:val="000616E7"/>
    <w:rsid w:val="0006487E"/>
    <w:rsid w:val="00065967"/>
    <w:rsid w:val="00065E1A"/>
    <w:rsid w:val="00066249"/>
    <w:rsid w:val="000662EB"/>
    <w:rsid w:val="00066390"/>
    <w:rsid w:val="00066A63"/>
    <w:rsid w:val="00067360"/>
    <w:rsid w:val="000709EF"/>
    <w:rsid w:val="00070E28"/>
    <w:rsid w:val="000717A3"/>
    <w:rsid w:val="00073C96"/>
    <w:rsid w:val="00077E5F"/>
    <w:rsid w:val="0008036A"/>
    <w:rsid w:val="00080F78"/>
    <w:rsid w:val="00081AE6"/>
    <w:rsid w:val="0008256A"/>
    <w:rsid w:val="000825A5"/>
    <w:rsid w:val="00083A65"/>
    <w:rsid w:val="00084F74"/>
    <w:rsid w:val="000853F6"/>
    <w:rsid w:val="000855EB"/>
    <w:rsid w:val="00085B52"/>
    <w:rsid w:val="000866F2"/>
    <w:rsid w:val="00086CC1"/>
    <w:rsid w:val="0009009F"/>
    <w:rsid w:val="0009041D"/>
    <w:rsid w:val="000912E7"/>
    <w:rsid w:val="00091557"/>
    <w:rsid w:val="00092255"/>
    <w:rsid w:val="000924C1"/>
    <w:rsid w:val="000924F0"/>
    <w:rsid w:val="00092C9E"/>
    <w:rsid w:val="00093474"/>
    <w:rsid w:val="0009510F"/>
    <w:rsid w:val="000A09E0"/>
    <w:rsid w:val="000A13A2"/>
    <w:rsid w:val="000A19FD"/>
    <w:rsid w:val="000A1B7B"/>
    <w:rsid w:val="000A3232"/>
    <w:rsid w:val="000A522C"/>
    <w:rsid w:val="000A55A6"/>
    <w:rsid w:val="000A56F2"/>
    <w:rsid w:val="000A6164"/>
    <w:rsid w:val="000B0B09"/>
    <w:rsid w:val="000B1847"/>
    <w:rsid w:val="000B2719"/>
    <w:rsid w:val="000B3A8F"/>
    <w:rsid w:val="000B3C97"/>
    <w:rsid w:val="000B4AB9"/>
    <w:rsid w:val="000B4EF3"/>
    <w:rsid w:val="000B58C3"/>
    <w:rsid w:val="000B61C5"/>
    <w:rsid w:val="000B61E9"/>
    <w:rsid w:val="000B6965"/>
    <w:rsid w:val="000B6F04"/>
    <w:rsid w:val="000B71E2"/>
    <w:rsid w:val="000C0E84"/>
    <w:rsid w:val="000C165A"/>
    <w:rsid w:val="000C2E19"/>
    <w:rsid w:val="000C4D04"/>
    <w:rsid w:val="000C5084"/>
    <w:rsid w:val="000C598A"/>
    <w:rsid w:val="000C5B89"/>
    <w:rsid w:val="000D0D07"/>
    <w:rsid w:val="000D0F27"/>
    <w:rsid w:val="000D3712"/>
    <w:rsid w:val="000D4792"/>
    <w:rsid w:val="000D4797"/>
    <w:rsid w:val="000E0459"/>
    <w:rsid w:val="000E0527"/>
    <w:rsid w:val="000E162A"/>
    <w:rsid w:val="000E1E92"/>
    <w:rsid w:val="000E20E5"/>
    <w:rsid w:val="000E2260"/>
    <w:rsid w:val="000E35AD"/>
    <w:rsid w:val="000E40FA"/>
    <w:rsid w:val="000E4F60"/>
    <w:rsid w:val="000E67E2"/>
    <w:rsid w:val="000E7E69"/>
    <w:rsid w:val="000F06D6"/>
    <w:rsid w:val="000F0B6A"/>
    <w:rsid w:val="000F0EB1"/>
    <w:rsid w:val="000F1106"/>
    <w:rsid w:val="000F249A"/>
    <w:rsid w:val="000F33BA"/>
    <w:rsid w:val="000F3BE9"/>
    <w:rsid w:val="000F3F6C"/>
    <w:rsid w:val="000F54C4"/>
    <w:rsid w:val="000F6472"/>
    <w:rsid w:val="000F6DF3"/>
    <w:rsid w:val="001005FF"/>
    <w:rsid w:val="0010274A"/>
    <w:rsid w:val="001055C1"/>
    <w:rsid w:val="001062FB"/>
    <w:rsid w:val="001063E6"/>
    <w:rsid w:val="00106EA6"/>
    <w:rsid w:val="00107944"/>
    <w:rsid w:val="001101FD"/>
    <w:rsid w:val="001103E8"/>
    <w:rsid w:val="00111F49"/>
    <w:rsid w:val="00113CF4"/>
    <w:rsid w:val="0011450B"/>
    <w:rsid w:val="00114C6A"/>
    <w:rsid w:val="001153EA"/>
    <w:rsid w:val="00115643"/>
    <w:rsid w:val="001156DA"/>
    <w:rsid w:val="00116765"/>
    <w:rsid w:val="00116A96"/>
    <w:rsid w:val="00117807"/>
    <w:rsid w:val="001219F5"/>
    <w:rsid w:val="00121A20"/>
    <w:rsid w:val="0012377F"/>
    <w:rsid w:val="001239D7"/>
    <w:rsid w:val="00123E4C"/>
    <w:rsid w:val="00124314"/>
    <w:rsid w:val="00124EEF"/>
    <w:rsid w:val="00126B37"/>
    <w:rsid w:val="00126B4A"/>
    <w:rsid w:val="00126C13"/>
    <w:rsid w:val="001302C0"/>
    <w:rsid w:val="001328D6"/>
    <w:rsid w:val="00132992"/>
    <w:rsid w:val="00132FD0"/>
    <w:rsid w:val="001344C0"/>
    <w:rsid w:val="001346FA"/>
    <w:rsid w:val="001346FB"/>
    <w:rsid w:val="00135252"/>
    <w:rsid w:val="001362A2"/>
    <w:rsid w:val="00137AB5"/>
    <w:rsid w:val="00137B11"/>
    <w:rsid w:val="00137F0B"/>
    <w:rsid w:val="00141897"/>
    <w:rsid w:val="00141956"/>
    <w:rsid w:val="00143982"/>
    <w:rsid w:val="0014490C"/>
    <w:rsid w:val="00145235"/>
    <w:rsid w:val="00145A10"/>
    <w:rsid w:val="00145A12"/>
    <w:rsid w:val="00145E4D"/>
    <w:rsid w:val="001473EF"/>
    <w:rsid w:val="00147F5A"/>
    <w:rsid w:val="001511FD"/>
    <w:rsid w:val="00151E23"/>
    <w:rsid w:val="001526B3"/>
    <w:rsid w:val="001526E0"/>
    <w:rsid w:val="00152E0C"/>
    <w:rsid w:val="00153C12"/>
    <w:rsid w:val="001551B5"/>
    <w:rsid w:val="00156930"/>
    <w:rsid w:val="001605CD"/>
    <w:rsid w:val="00160CAD"/>
    <w:rsid w:val="00160D68"/>
    <w:rsid w:val="00161D16"/>
    <w:rsid w:val="0016270C"/>
    <w:rsid w:val="00162B9E"/>
    <w:rsid w:val="00162C9A"/>
    <w:rsid w:val="001641FE"/>
    <w:rsid w:val="001659C1"/>
    <w:rsid w:val="00165EA8"/>
    <w:rsid w:val="00167C0C"/>
    <w:rsid w:val="00172977"/>
    <w:rsid w:val="0017305D"/>
    <w:rsid w:val="00173A8E"/>
    <w:rsid w:val="001745F7"/>
    <w:rsid w:val="0017502C"/>
    <w:rsid w:val="0017505B"/>
    <w:rsid w:val="00180688"/>
    <w:rsid w:val="0018143F"/>
    <w:rsid w:val="00181FF8"/>
    <w:rsid w:val="0018410B"/>
    <w:rsid w:val="00186013"/>
    <w:rsid w:val="001867D4"/>
    <w:rsid w:val="00186984"/>
    <w:rsid w:val="0019073F"/>
    <w:rsid w:val="00190AC1"/>
    <w:rsid w:val="001914BC"/>
    <w:rsid w:val="001917FD"/>
    <w:rsid w:val="00191AA2"/>
    <w:rsid w:val="0019341A"/>
    <w:rsid w:val="001935D0"/>
    <w:rsid w:val="0019401A"/>
    <w:rsid w:val="0019452A"/>
    <w:rsid w:val="00195E64"/>
    <w:rsid w:val="00197892"/>
    <w:rsid w:val="00197DF9"/>
    <w:rsid w:val="001A01E8"/>
    <w:rsid w:val="001A1987"/>
    <w:rsid w:val="001A2564"/>
    <w:rsid w:val="001A2ADC"/>
    <w:rsid w:val="001A6173"/>
    <w:rsid w:val="001A6229"/>
    <w:rsid w:val="001A6B7B"/>
    <w:rsid w:val="001A6CBA"/>
    <w:rsid w:val="001B0D97"/>
    <w:rsid w:val="001B0FB9"/>
    <w:rsid w:val="001B155B"/>
    <w:rsid w:val="001B2E9A"/>
    <w:rsid w:val="001B5A5D"/>
    <w:rsid w:val="001B7626"/>
    <w:rsid w:val="001B7E87"/>
    <w:rsid w:val="001C1172"/>
    <w:rsid w:val="001C178F"/>
    <w:rsid w:val="001C18B6"/>
    <w:rsid w:val="001C1CE5"/>
    <w:rsid w:val="001C1F3F"/>
    <w:rsid w:val="001C22A2"/>
    <w:rsid w:val="001C332E"/>
    <w:rsid w:val="001C3D2A"/>
    <w:rsid w:val="001C536C"/>
    <w:rsid w:val="001C5761"/>
    <w:rsid w:val="001C60D4"/>
    <w:rsid w:val="001D0D3A"/>
    <w:rsid w:val="001D1B6F"/>
    <w:rsid w:val="001D51BA"/>
    <w:rsid w:val="001D53E7"/>
    <w:rsid w:val="001D6342"/>
    <w:rsid w:val="001D6D53"/>
    <w:rsid w:val="001D7C17"/>
    <w:rsid w:val="001E2CA3"/>
    <w:rsid w:val="001E2F1B"/>
    <w:rsid w:val="001E4C11"/>
    <w:rsid w:val="001E58E2"/>
    <w:rsid w:val="001E60C8"/>
    <w:rsid w:val="001E6A80"/>
    <w:rsid w:val="001E7AED"/>
    <w:rsid w:val="001E7D76"/>
    <w:rsid w:val="001F0B7E"/>
    <w:rsid w:val="001F1EE3"/>
    <w:rsid w:val="001F389F"/>
    <w:rsid w:val="001F3916"/>
    <w:rsid w:val="001F54C5"/>
    <w:rsid w:val="001F662C"/>
    <w:rsid w:val="001F7074"/>
    <w:rsid w:val="001F7901"/>
    <w:rsid w:val="00200490"/>
    <w:rsid w:val="00200527"/>
    <w:rsid w:val="00200CC1"/>
    <w:rsid w:val="00201F3A"/>
    <w:rsid w:val="00202A6E"/>
    <w:rsid w:val="0020365F"/>
    <w:rsid w:val="00203F96"/>
    <w:rsid w:val="00204379"/>
    <w:rsid w:val="002046AC"/>
    <w:rsid w:val="002069B2"/>
    <w:rsid w:val="002070D9"/>
    <w:rsid w:val="002070DF"/>
    <w:rsid w:val="002073A3"/>
    <w:rsid w:val="00207FA3"/>
    <w:rsid w:val="00210F90"/>
    <w:rsid w:val="00211B46"/>
    <w:rsid w:val="0021303B"/>
    <w:rsid w:val="0021468E"/>
    <w:rsid w:val="00214DA8"/>
    <w:rsid w:val="00215423"/>
    <w:rsid w:val="002158FA"/>
    <w:rsid w:val="002163DA"/>
    <w:rsid w:val="00220124"/>
    <w:rsid w:val="00220374"/>
    <w:rsid w:val="00220600"/>
    <w:rsid w:val="002215C7"/>
    <w:rsid w:val="002221FB"/>
    <w:rsid w:val="002224DB"/>
    <w:rsid w:val="00223FCB"/>
    <w:rsid w:val="002252C3"/>
    <w:rsid w:val="00225C54"/>
    <w:rsid w:val="002260C1"/>
    <w:rsid w:val="00230765"/>
    <w:rsid w:val="00230D18"/>
    <w:rsid w:val="002319E4"/>
    <w:rsid w:val="00234633"/>
    <w:rsid w:val="002349FA"/>
    <w:rsid w:val="00234C02"/>
    <w:rsid w:val="00234C32"/>
    <w:rsid w:val="00235585"/>
    <w:rsid w:val="00235632"/>
    <w:rsid w:val="00235872"/>
    <w:rsid w:val="002367D5"/>
    <w:rsid w:val="00240ED5"/>
    <w:rsid w:val="00241559"/>
    <w:rsid w:val="00241C5B"/>
    <w:rsid w:val="00242A26"/>
    <w:rsid w:val="00242D5F"/>
    <w:rsid w:val="002435B3"/>
    <w:rsid w:val="00244028"/>
    <w:rsid w:val="00244EE8"/>
    <w:rsid w:val="002458EB"/>
    <w:rsid w:val="002466DD"/>
    <w:rsid w:val="00247895"/>
    <w:rsid w:val="00247D58"/>
    <w:rsid w:val="002500C8"/>
    <w:rsid w:val="002536C1"/>
    <w:rsid w:val="00253CA8"/>
    <w:rsid w:val="00253CDC"/>
    <w:rsid w:val="00254A1F"/>
    <w:rsid w:val="00255D53"/>
    <w:rsid w:val="00256B6B"/>
    <w:rsid w:val="00257543"/>
    <w:rsid w:val="002609C7"/>
    <w:rsid w:val="00260AB8"/>
    <w:rsid w:val="002617E7"/>
    <w:rsid w:val="00264228"/>
    <w:rsid w:val="00264334"/>
    <w:rsid w:val="0026473E"/>
    <w:rsid w:val="002649A0"/>
    <w:rsid w:val="00264F65"/>
    <w:rsid w:val="002661BB"/>
    <w:rsid w:val="002661E1"/>
    <w:rsid w:val="00266214"/>
    <w:rsid w:val="00267023"/>
    <w:rsid w:val="002672A4"/>
    <w:rsid w:val="00267384"/>
    <w:rsid w:val="00267C83"/>
    <w:rsid w:val="00270875"/>
    <w:rsid w:val="0027144F"/>
    <w:rsid w:val="00271813"/>
    <w:rsid w:val="00271980"/>
    <w:rsid w:val="00271F3A"/>
    <w:rsid w:val="00271F61"/>
    <w:rsid w:val="00273278"/>
    <w:rsid w:val="002737F4"/>
    <w:rsid w:val="00273B69"/>
    <w:rsid w:val="00273CB1"/>
    <w:rsid w:val="00274948"/>
    <w:rsid w:val="00277A11"/>
    <w:rsid w:val="002805F5"/>
    <w:rsid w:val="00280751"/>
    <w:rsid w:val="0028280A"/>
    <w:rsid w:val="00282C16"/>
    <w:rsid w:val="00282F56"/>
    <w:rsid w:val="00285DEB"/>
    <w:rsid w:val="00286ACD"/>
    <w:rsid w:val="0028714A"/>
    <w:rsid w:val="00287838"/>
    <w:rsid w:val="00290669"/>
    <w:rsid w:val="002907B5"/>
    <w:rsid w:val="00291539"/>
    <w:rsid w:val="002929D9"/>
    <w:rsid w:val="00292EB7"/>
    <w:rsid w:val="00296227"/>
    <w:rsid w:val="002965D3"/>
    <w:rsid w:val="002966C3"/>
    <w:rsid w:val="00296799"/>
    <w:rsid w:val="00296F44"/>
    <w:rsid w:val="002974F9"/>
    <w:rsid w:val="0029777D"/>
    <w:rsid w:val="002A055E"/>
    <w:rsid w:val="002A08E2"/>
    <w:rsid w:val="002A16E9"/>
    <w:rsid w:val="002A1D4E"/>
    <w:rsid w:val="002A2869"/>
    <w:rsid w:val="002A2DDC"/>
    <w:rsid w:val="002A2F28"/>
    <w:rsid w:val="002A578E"/>
    <w:rsid w:val="002A75FD"/>
    <w:rsid w:val="002A7615"/>
    <w:rsid w:val="002B1AA0"/>
    <w:rsid w:val="002B1E40"/>
    <w:rsid w:val="002B24D6"/>
    <w:rsid w:val="002B3E38"/>
    <w:rsid w:val="002B4092"/>
    <w:rsid w:val="002B4193"/>
    <w:rsid w:val="002B4A6B"/>
    <w:rsid w:val="002B5140"/>
    <w:rsid w:val="002B736E"/>
    <w:rsid w:val="002C00E9"/>
    <w:rsid w:val="002C16A6"/>
    <w:rsid w:val="002C1D14"/>
    <w:rsid w:val="002C224C"/>
    <w:rsid w:val="002C27AE"/>
    <w:rsid w:val="002C41E6"/>
    <w:rsid w:val="002C43C7"/>
    <w:rsid w:val="002C4980"/>
    <w:rsid w:val="002C57B0"/>
    <w:rsid w:val="002C68AB"/>
    <w:rsid w:val="002C7D9A"/>
    <w:rsid w:val="002D0586"/>
    <w:rsid w:val="002D071A"/>
    <w:rsid w:val="002D2014"/>
    <w:rsid w:val="002D2210"/>
    <w:rsid w:val="002D2F41"/>
    <w:rsid w:val="002D34B2"/>
    <w:rsid w:val="002D36FA"/>
    <w:rsid w:val="002D48B0"/>
    <w:rsid w:val="002D4A63"/>
    <w:rsid w:val="002D5B37"/>
    <w:rsid w:val="002D701C"/>
    <w:rsid w:val="002D706D"/>
    <w:rsid w:val="002D7637"/>
    <w:rsid w:val="002E17F2"/>
    <w:rsid w:val="002E1B11"/>
    <w:rsid w:val="002E1B9B"/>
    <w:rsid w:val="002E3344"/>
    <w:rsid w:val="002E5408"/>
    <w:rsid w:val="002E5B85"/>
    <w:rsid w:val="002E61E9"/>
    <w:rsid w:val="002E74D3"/>
    <w:rsid w:val="002E7CAE"/>
    <w:rsid w:val="002F057D"/>
    <w:rsid w:val="002F1005"/>
    <w:rsid w:val="002F13E4"/>
    <w:rsid w:val="002F234E"/>
    <w:rsid w:val="002F2771"/>
    <w:rsid w:val="002F37A9"/>
    <w:rsid w:val="002F4AB8"/>
    <w:rsid w:val="002F6DFD"/>
    <w:rsid w:val="002F7FB3"/>
    <w:rsid w:val="003005C2"/>
    <w:rsid w:val="00301CE6"/>
    <w:rsid w:val="0030256B"/>
    <w:rsid w:val="0030501F"/>
    <w:rsid w:val="00305D08"/>
    <w:rsid w:val="00307BA1"/>
    <w:rsid w:val="00311702"/>
    <w:rsid w:val="00311752"/>
    <w:rsid w:val="00311CF8"/>
    <w:rsid w:val="00311E82"/>
    <w:rsid w:val="00312F78"/>
    <w:rsid w:val="003137E0"/>
    <w:rsid w:val="00313FD6"/>
    <w:rsid w:val="00314012"/>
    <w:rsid w:val="003143BD"/>
    <w:rsid w:val="00315363"/>
    <w:rsid w:val="00316E0E"/>
    <w:rsid w:val="00317273"/>
    <w:rsid w:val="003203ED"/>
    <w:rsid w:val="00321750"/>
    <w:rsid w:val="00322BC1"/>
    <w:rsid w:val="00322C9F"/>
    <w:rsid w:val="00322CA6"/>
    <w:rsid w:val="0032402A"/>
    <w:rsid w:val="00324D23"/>
    <w:rsid w:val="00325AC7"/>
    <w:rsid w:val="0032639F"/>
    <w:rsid w:val="003268E0"/>
    <w:rsid w:val="00327075"/>
    <w:rsid w:val="00331156"/>
    <w:rsid w:val="00331751"/>
    <w:rsid w:val="0033178D"/>
    <w:rsid w:val="003326C5"/>
    <w:rsid w:val="00333AC7"/>
    <w:rsid w:val="00334579"/>
    <w:rsid w:val="00335858"/>
    <w:rsid w:val="00335F1C"/>
    <w:rsid w:val="00335FC3"/>
    <w:rsid w:val="00336BDA"/>
    <w:rsid w:val="00336C6D"/>
    <w:rsid w:val="00342BD7"/>
    <w:rsid w:val="00342E5D"/>
    <w:rsid w:val="00345843"/>
    <w:rsid w:val="00346DB5"/>
    <w:rsid w:val="003477B1"/>
    <w:rsid w:val="003511F9"/>
    <w:rsid w:val="003517E9"/>
    <w:rsid w:val="0035216F"/>
    <w:rsid w:val="00353176"/>
    <w:rsid w:val="00353ACE"/>
    <w:rsid w:val="00353AF7"/>
    <w:rsid w:val="0035436F"/>
    <w:rsid w:val="00354D08"/>
    <w:rsid w:val="00354EE4"/>
    <w:rsid w:val="00354F42"/>
    <w:rsid w:val="00355234"/>
    <w:rsid w:val="0035557C"/>
    <w:rsid w:val="00355A45"/>
    <w:rsid w:val="003564B0"/>
    <w:rsid w:val="00356E67"/>
    <w:rsid w:val="00357380"/>
    <w:rsid w:val="003602D9"/>
    <w:rsid w:val="003604CE"/>
    <w:rsid w:val="00363301"/>
    <w:rsid w:val="003634DE"/>
    <w:rsid w:val="00364AEB"/>
    <w:rsid w:val="003652B1"/>
    <w:rsid w:val="00367886"/>
    <w:rsid w:val="00370E47"/>
    <w:rsid w:val="0037104F"/>
    <w:rsid w:val="00371FFC"/>
    <w:rsid w:val="003724A8"/>
    <w:rsid w:val="00373C2B"/>
    <w:rsid w:val="003742AC"/>
    <w:rsid w:val="00376D4B"/>
    <w:rsid w:val="003778E6"/>
    <w:rsid w:val="0037796E"/>
    <w:rsid w:val="00377CE1"/>
    <w:rsid w:val="00382298"/>
    <w:rsid w:val="00382CF4"/>
    <w:rsid w:val="003843FC"/>
    <w:rsid w:val="00384D4A"/>
    <w:rsid w:val="00384F6B"/>
    <w:rsid w:val="00385BF0"/>
    <w:rsid w:val="00390244"/>
    <w:rsid w:val="00392C58"/>
    <w:rsid w:val="00392D42"/>
    <w:rsid w:val="003933BC"/>
    <w:rsid w:val="00393991"/>
    <w:rsid w:val="003939FF"/>
    <w:rsid w:val="00393D27"/>
    <w:rsid w:val="0039444E"/>
    <w:rsid w:val="00397751"/>
    <w:rsid w:val="003A1D8D"/>
    <w:rsid w:val="003A2223"/>
    <w:rsid w:val="003A2400"/>
    <w:rsid w:val="003A2A0F"/>
    <w:rsid w:val="003A3BB6"/>
    <w:rsid w:val="003A4491"/>
    <w:rsid w:val="003A45A1"/>
    <w:rsid w:val="003A57B5"/>
    <w:rsid w:val="003A5B0A"/>
    <w:rsid w:val="003A6BAC"/>
    <w:rsid w:val="003A70A4"/>
    <w:rsid w:val="003A70B0"/>
    <w:rsid w:val="003A7EF3"/>
    <w:rsid w:val="003B159C"/>
    <w:rsid w:val="003B1DC7"/>
    <w:rsid w:val="003B334D"/>
    <w:rsid w:val="003B3566"/>
    <w:rsid w:val="003B369F"/>
    <w:rsid w:val="003B36A3"/>
    <w:rsid w:val="003B45FB"/>
    <w:rsid w:val="003B4640"/>
    <w:rsid w:val="003B56B6"/>
    <w:rsid w:val="003B64BB"/>
    <w:rsid w:val="003B7FE5"/>
    <w:rsid w:val="003C0665"/>
    <w:rsid w:val="003C1020"/>
    <w:rsid w:val="003C11C8"/>
    <w:rsid w:val="003C1994"/>
    <w:rsid w:val="003C2702"/>
    <w:rsid w:val="003C7806"/>
    <w:rsid w:val="003D109F"/>
    <w:rsid w:val="003D1A18"/>
    <w:rsid w:val="003D2478"/>
    <w:rsid w:val="003D3C45"/>
    <w:rsid w:val="003D5B1F"/>
    <w:rsid w:val="003D5D08"/>
    <w:rsid w:val="003D5E55"/>
    <w:rsid w:val="003D693F"/>
    <w:rsid w:val="003D75B5"/>
    <w:rsid w:val="003E15FA"/>
    <w:rsid w:val="003E2A32"/>
    <w:rsid w:val="003E37F2"/>
    <w:rsid w:val="003E4F6D"/>
    <w:rsid w:val="003E55E4"/>
    <w:rsid w:val="003E5D0E"/>
    <w:rsid w:val="003E74E3"/>
    <w:rsid w:val="003E7793"/>
    <w:rsid w:val="003E7C9E"/>
    <w:rsid w:val="003F05C7"/>
    <w:rsid w:val="003F0994"/>
    <w:rsid w:val="003F21F9"/>
    <w:rsid w:val="003F2619"/>
    <w:rsid w:val="003F2CC5"/>
    <w:rsid w:val="003F2CD4"/>
    <w:rsid w:val="003F4132"/>
    <w:rsid w:val="003F5130"/>
    <w:rsid w:val="003F585F"/>
    <w:rsid w:val="003F6BBE"/>
    <w:rsid w:val="004000E8"/>
    <w:rsid w:val="00401520"/>
    <w:rsid w:val="00402E2B"/>
    <w:rsid w:val="0040512B"/>
    <w:rsid w:val="00405CA5"/>
    <w:rsid w:val="004074DA"/>
    <w:rsid w:val="00407CD3"/>
    <w:rsid w:val="00410134"/>
    <w:rsid w:val="00410B72"/>
    <w:rsid w:val="00410CCF"/>
    <w:rsid w:val="00410F18"/>
    <w:rsid w:val="0041263E"/>
    <w:rsid w:val="0041304D"/>
    <w:rsid w:val="00413AAC"/>
    <w:rsid w:val="00413E92"/>
    <w:rsid w:val="0041764B"/>
    <w:rsid w:val="0041786C"/>
    <w:rsid w:val="00421105"/>
    <w:rsid w:val="00421150"/>
    <w:rsid w:val="0042134B"/>
    <w:rsid w:val="0042212A"/>
    <w:rsid w:val="00422AA4"/>
    <w:rsid w:val="004242F4"/>
    <w:rsid w:val="00425203"/>
    <w:rsid w:val="0042722A"/>
    <w:rsid w:val="00427248"/>
    <w:rsid w:val="0043445A"/>
    <w:rsid w:val="00434467"/>
    <w:rsid w:val="004344D7"/>
    <w:rsid w:val="00434CA1"/>
    <w:rsid w:val="0043506F"/>
    <w:rsid w:val="00436F44"/>
    <w:rsid w:val="00437447"/>
    <w:rsid w:val="0043765A"/>
    <w:rsid w:val="00440244"/>
    <w:rsid w:val="0044028B"/>
    <w:rsid w:val="00440D33"/>
    <w:rsid w:val="00441465"/>
    <w:rsid w:val="00441A92"/>
    <w:rsid w:val="004431DC"/>
    <w:rsid w:val="00443274"/>
    <w:rsid w:val="004449B5"/>
    <w:rsid w:val="00444F56"/>
    <w:rsid w:val="00444FC6"/>
    <w:rsid w:val="00445A09"/>
    <w:rsid w:val="00445DB7"/>
    <w:rsid w:val="0044635D"/>
    <w:rsid w:val="00446488"/>
    <w:rsid w:val="00447A0B"/>
    <w:rsid w:val="0045172E"/>
    <w:rsid w:val="004517AA"/>
    <w:rsid w:val="00451FDB"/>
    <w:rsid w:val="00452CAC"/>
    <w:rsid w:val="004552F1"/>
    <w:rsid w:val="004571AD"/>
    <w:rsid w:val="00457564"/>
    <w:rsid w:val="00457565"/>
    <w:rsid w:val="00457B71"/>
    <w:rsid w:val="00457BAD"/>
    <w:rsid w:val="00460B68"/>
    <w:rsid w:val="0046188C"/>
    <w:rsid w:val="00462DD0"/>
    <w:rsid w:val="00464689"/>
    <w:rsid w:val="0046658A"/>
    <w:rsid w:val="004669E2"/>
    <w:rsid w:val="0046790A"/>
    <w:rsid w:val="00470C31"/>
    <w:rsid w:val="0047116E"/>
    <w:rsid w:val="00471DE0"/>
    <w:rsid w:val="004734D0"/>
    <w:rsid w:val="0047556B"/>
    <w:rsid w:val="00476393"/>
    <w:rsid w:val="00477768"/>
    <w:rsid w:val="00480721"/>
    <w:rsid w:val="00481247"/>
    <w:rsid w:val="004836DC"/>
    <w:rsid w:val="00483998"/>
    <w:rsid w:val="0048444E"/>
    <w:rsid w:val="0048485B"/>
    <w:rsid w:val="00484B82"/>
    <w:rsid w:val="00484FBD"/>
    <w:rsid w:val="00486D99"/>
    <w:rsid w:val="00492AAB"/>
    <w:rsid w:val="00492BC5"/>
    <w:rsid w:val="004942CD"/>
    <w:rsid w:val="004949C8"/>
    <w:rsid w:val="00494CBB"/>
    <w:rsid w:val="0049626A"/>
    <w:rsid w:val="004964F1"/>
    <w:rsid w:val="004965B9"/>
    <w:rsid w:val="004A16BC"/>
    <w:rsid w:val="004A1A24"/>
    <w:rsid w:val="004A2B94"/>
    <w:rsid w:val="004A3EF7"/>
    <w:rsid w:val="004A5DB6"/>
    <w:rsid w:val="004A655B"/>
    <w:rsid w:val="004A6787"/>
    <w:rsid w:val="004A75C0"/>
    <w:rsid w:val="004B1D71"/>
    <w:rsid w:val="004B39E3"/>
    <w:rsid w:val="004B3EEA"/>
    <w:rsid w:val="004B446E"/>
    <w:rsid w:val="004B4BDF"/>
    <w:rsid w:val="004B4EB6"/>
    <w:rsid w:val="004B6477"/>
    <w:rsid w:val="004B6F6A"/>
    <w:rsid w:val="004B7C0C"/>
    <w:rsid w:val="004C064D"/>
    <w:rsid w:val="004C1EDF"/>
    <w:rsid w:val="004C209D"/>
    <w:rsid w:val="004C267A"/>
    <w:rsid w:val="004C3729"/>
    <w:rsid w:val="004C3898"/>
    <w:rsid w:val="004C48F9"/>
    <w:rsid w:val="004C536F"/>
    <w:rsid w:val="004C6E0B"/>
    <w:rsid w:val="004C7C52"/>
    <w:rsid w:val="004D1D04"/>
    <w:rsid w:val="004D25B8"/>
    <w:rsid w:val="004D36B1"/>
    <w:rsid w:val="004D4243"/>
    <w:rsid w:val="004D4E16"/>
    <w:rsid w:val="004D535C"/>
    <w:rsid w:val="004D5C88"/>
    <w:rsid w:val="004D68DF"/>
    <w:rsid w:val="004D7EBD"/>
    <w:rsid w:val="004E17B8"/>
    <w:rsid w:val="004E222E"/>
    <w:rsid w:val="004E2680"/>
    <w:rsid w:val="004E28F9"/>
    <w:rsid w:val="004E462E"/>
    <w:rsid w:val="004E4E7C"/>
    <w:rsid w:val="004E56DC"/>
    <w:rsid w:val="004E5BF7"/>
    <w:rsid w:val="004E720E"/>
    <w:rsid w:val="004E76F4"/>
    <w:rsid w:val="004F08F7"/>
    <w:rsid w:val="004F0A4D"/>
    <w:rsid w:val="004F0B4E"/>
    <w:rsid w:val="004F0B6C"/>
    <w:rsid w:val="004F2078"/>
    <w:rsid w:val="004F267A"/>
    <w:rsid w:val="004F40CA"/>
    <w:rsid w:val="004F4DA3"/>
    <w:rsid w:val="004F5FB1"/>
    <w:rsid w:val="004F7356"/>
    <w:rsid w:val="004F7AFD"/>
    <w:rsid w:val="0050061D"/>
    <w:rsid w:val="00506557"/>
    <w:rsid w:val="005066C5"/>
    <w:rsid w:val="0050677A"/>
    <w:rsid w:val="005108BD"/>
    <w:rsid w:val="005108D8"/>
    <w:rsid w:val="00511242"/>
    <w:rsid w:val="005116F9"/>
    <w:rsid w:val="00514831"/>
    <w:rsid w:val="005151D7"/>
    <w:rsid w:val="005153A7"/>
    <w:rsid w:val="0051606B"/>
    <w:rsid w:val="00517A92"/>
    <w:rsid w:val="005210EF"/>
    <w:rsid w:val="005219CF"/>
    <w:rsid w:val="00521CA2"/>
    <w:rsid w:val="00523244"/>
    <w:rsid w:val="005240B5"/>
    <w:rsid w:val="00524F93"/>
    <w:rsid w:val="005265F8"/>
    <w:rsid w:val="005269F5"/>
    <w:rsid w:val="00531666"/>
    <w:rsid w:val="00532555"/>
    <w:rsid w:val="005346E1"/>
    <w:rsid w:val="00534B59"/>
    <w:rsid w:val="005353CD"/>
    <w:rsid w:val="00535F24"/>
    <w:rsid w:val="00536759"/>
    <w:rsid w:val="00537C62"/>
    <w:rsid w:val="00537CB3"/>
    <w:rsid w:val="0054445A"/>
    <w:rsid w:val="00545DE3"/>
    <w:rsid w:val="00546970"/>
    <w:rsid w:val="00546B7A"/>
    <w:rsid w:val="005502D8"/>
    <w:rsid w:val="00550378"/>
    <w:rsid w:val="00551097"/>
    <w:rsid w:val="00551F88"/>
    <w:rsid w:val="005520E9"/>
    <w:rsid w:val="005527FE"/>
    <w:rsid w:val="005547D6"/>
    <w:rsid w:val="00554E19"/>
    <w:rsid w:val="0055655B"/>
    <w:rsid w:val="0055740F"/>
    <w:rsid w:val="00557FC4"/>
    <w:rsid w:val="0056121F"/>
    <w:rsid w:val="00563B65"/>
    <w:rsid w:val="00564CA9"/>
    <w:rsid w:val="00566F61"/>
    <w:rsid w:val="00567733"/>
    <w:rsid w:val="005703D4"/>
    <w:rsid w:val="00570B9E"/>
    <w:rsid w:val="00571381"/>
    <w:rsid w:val="00572505"/>
    <w:rsid w:val="005731E5"/>
    <w:rsid w:val="005743E4"/>
    <w:rsid w:val="0057564C"/>
    <w:rsid w:val="0057661C"/>
    <w:rsid w:val="005779EF"/>
    <w:rsid w:val="0058067E"/>
    <w:rsid w:val="0058236D"/>
    <w:rsid w:val="00582809"/>
    <w:rsid w:val="005828BB"/>
    <w:rsid w:val="00582FBB"/>
    <w:rsid w:val="005836B4"/>
    <w:rsid w:val="00583E4C"/>
    <w:rsid w:val="0058573A"/>
    <w:rsid w:val="0058798C"/>
    <w:rsid w:val="005900FA"/>
    <w:rsid w:val="00591257"/>
    <w:rsid w:val="005921CB"/>
    <w:rsid w:val="005935A4"/>
    <w:rsid w:val="00593EB4"/>
    <w:rsid w:val="005948C2"/>
    <w:rsid w:val="00595630"/>
    <w:rsid w:val="00595C77"/>
    <w:rsid w:val="00595DCA"/>
    <w:rsid w:val="005968A0"/>
    <w:rsid w:val="00597030"/>
    <w:rsid w:val="0059779B"/>
    <w:rsid w:val="005A15D2"/>
    <w:rsid w:val="005A179B"/>
    <w:rsid w:val="005A209A"/>
    <w:rsid w:val="005A3EB5"/>
    <w:rsid w:val="005A662D"/>
    <w:rsid w:val="005B068A"/>
    <w:rsid w:val="005B0950"/>
    <w:rsid w:val="005B0D39"/>
    <w:rsid w:val="005B1409"/>
    <w:rsid w:val="005B2E54"/>
    <w:rsid w:val="005B2FD2"/>
    <w:rsid w:val="005B35D7"/>
    <w:rsid w:val="005B392A"/>
    <w:rsid w:val="005B39A3"/>
    <w:rsid w:val="005B3AA3"/>
    <w:rsid w:val="005B46E6"/>
    <w:rsid w:val="005B5E3E"/>
    <w:rsid w:val="005B6F83"/>
    <w:rsid w:val="005C0229"/>
    <w:rsid w:val="005C0A65"/>
    <w:rsid w:val="005C0CF0"/>
    <w:rsid w:val="005C3674"/>
    <w:rsid w:val="005C40B3"/>
    <w:rsid w:val="005C74FB"/>
    <w:rsid w:val="005D1602"/>
    <w:rsid w:val="005D1C10"/>
    <w:rsid w:val="005D1C11"/>
    <w:rsid w:val="005D1E51"/>
    <w:rsid w:val="005D205B"/>
    <w:rsid w:val="005D2B20"/>
    <w:rsid w:val="005D3DC3"/>
    <w:rsid w:val="005D5C45"/>
    <w:rsid w:val="005D7C4E"/>
    <w:rsid w:val="005E08F1"/>
    <w:rsid w:val="005E0C48"/>
    <w:rsid w:val="005E2308"/>
    <w:rsid w:val="005E2330"/>
    <w:rsid w:val="005E385F"/>
    <w:rsid w:val="005E3CAA"/>
    <w:rsid w:val="005E3EA1"/>
    <w:rsid w:val="005E4487"/>
    <w:rsid w:val="005E5B81"/>
    <w:rsid w:val="005E7F92"/>
    <w:rsid w:val="005F2CB1"/>
    <w:rsid w:val="005F3025"/>
    <w:rsid w:val="005F5FEF"/>
    <w:rsid w:val="005F618C"/>
    <w:rsid w:val="005F6CB0"/>
    <w:rsid w:val="005F70BD"/>
    <w:rsid w:val="005F719B"/>
    <w:rsid w:val="005F7B60"/>
    <w:rsid w:val="00602303"/>
    <w:rsid w:val="0060283C"/>
    <w:rsid w:val="00603790"/>
    <w:rsid w:val="006041AD"/>
    <w:rsid w:val="00604F14"/>
    <w:rsid w:val="006052AA"/>
    <w:rsid w:val="0060555C"/>
    <w:rsid w:val="0060651E"/>
    <w:rsid w:val="00606AEE"/>
    <w:rsid w:val="006070C0"/>
    <w:rsid w:val="00607565"/>
    <w:rsid w:val="00610EB1"/>
    <w:rsid w:val="006116D4"/>
    <w:rsid w:val="00611B83"/>
    <w:rsid w:val="00613257"/>
    <w:rsid w:val="006133C1"/>
    <w:rsid w:val="00616060"/>
    <w:rsid w:val="00616E9F"/>
    <w:rsid w:val="00620A71"/>
    <w:rsid w:val="00620D80"/>
    <w:rsid w:val="00622C6E"/>
    <w:rsid w:val="006234A6"/>
    <w:rsid w:val="0062392B"/>
    <w:rsid w:val="00623FCC"/>
    <w:rsid w:val="00624959"/>
    <w:rsid w:val="0062668A"/>
    <w:rsid w:val="00626C02"/>
    <w:rsid w:val="00630001"/>
    <w:rsid w:val="00630C04"/>
    <w:rsid w:val="006311B3"/>
    <w:rsid w:val="0063284C"/>
    <w:rsid w:val="006338F7"/>
    <w:rsid w:val="00636398"/>
    <w:rsid w:val="006368D3"/>
    <w:rsid w:val="006377EC"/>
    <w:rsid w:val="006403EC"/>
    <w:rsid w:val="0064151F"/>
    <w:rsid w:val="00641533"/>
    <w:rsid w:val="00641BEA"/>
    <w:rsid w:val="0064208D"/>
    <w:rsid w:val="00642D33"/>
    <w:rsid w:val="00643475"/>
    <w:rsid w:val="0064396A"/>
    <w:rsid w:val="0064620F"/>
    <w:rsid w:val="0064624E"/>
    <w:rsid w:val="0064665A"/>
    <w:rsid w:val="0064669B"/>
    <w:rsid w:val="00646D25"/>
    <w:rsid w:val="00650AB9"/>
    <w:rsid w:val="00653763"/>
    <w:rsid w:val="00653F8B"/>
    <w:rsid w:val="00655733"/>
    <w:rsid w:val="00655ACD"/>
    <w:rsid w:val="006563A9"/>
    <w:rsid w:val="00656A92"/>
    <w:rsid w:val="00656DDE"/>
    <w:rsid w:val="0066011D"/>
    <w:rsid w:val="006601C3"/>
    <w:rsid w:val="006607C0"/>
    <w:rsid w:val="006613A6"/>
    <w:rsid w:val="006626A1"/>
    <w:rsid w:val="006627A2"/>
    <w:rsid w:val="006628C3"/>
    <w:rsid w:val="006634E6"/>
    <w:rsid w:val="006655EE"/>
    <w:rsid w:val="00665E89"/>
    <w:rsid w:val="00666A01"/>
    <w:rsid w:val="00667146"/>
    <w:rsid w:val="006675D7"/>
    <w:rsid w:val="00667CD4"/>
    <w:rsid w:val="00667EE7"/>
    <w:rsid w:val="0067001C"/>
    <w:rsid w:val="0067017C"/>
    <w:rsid w:val="0067037E"/>
    <w:rsid w:val="00670854"/>
    <w:rsid w:val="00670922"/>
    <w:rsid w:val="00670BE1"/>
    <w:rsid w:val="00671A2C"/>
    <w:rsid w:val="0067218F"/>
    <w:rsid w:val="00672DEF"/>
    <w:rsid w:val="006736BC"/>
    <w:rsid w:val="00673907"/>
    <w:rsid w:val="006741F2"/>
    <w:rsid w:val="00674CC3"/>
    <w:rsid w:val="006754E8"/>
    <w:rsid w:val="006755D0"/>
    <w:rsid w:val="00675C72"/>
    <w:rsid w:val="006771F9"/>
    <w:rsid w:val="006773DA"/>
    <w:rsid w:val="006776D7"/>
    <w:rsid w:val="0067784D"/>
    <w:rsid w:val="00681003"/>
    <w:rsid w:val="00681564"/>
    <w:rsid w:val="006817C9"/>
    <w:rsid w:val="00683004"/>
    <w:rsid w:val="006830D9"/>
    <w:rsid w:val="00683ECE"/>
    <w:rsid w:val="006850CC"/>
    <w:rsid w:val="00686BC9"/>
    <w:rsid w:val="006870CA"/>
    <w:rsid w:val="00690555"/>
    <w:rsid w:val="006934B5"/>
    <w:rsid w:val="00693CDD"/>
    <w:rsid w:val="00695227"/>
    <w:rsid w:val="00695581"/>
    <w:rsid w:val="00695BC1"/>
    <w:rsid w:val="00695F9A"/>
    <w:rsid w:val="00695FC2"/>
    <w:rsid w:val="00696949"/>
    <w:rsid w:val="00697052"/>
    <w:rsid w:val="00697AA4"/>
    <w:rsid w:val="00697EFB"/>
    <w:rsid w:val="006A1670"/>
    <w:rsid w:val="006A1A56"/>
    <w:rsid w:val="006A265C"/>
    <w:rsid w:val="006A3411"/>
    <w:rsid w:val="006A3B4A"/>
    <w:rsid w:val="006A4505"/>
    <w:rsid w:val="006A46FB"/>
    <w:rsid w:val="006A4B28"/>
    <w:rsid w:val="006A5E28"/>
    <w:rsid w:val="006A697B"/>
    <w:rsid w:val="006A7AFF"/>
    <w:rsid w:val="006A7D1D"/>
    <w:rsid w:val="006B0432"/>
    <w:rsid w:val="006B0FE0"/>
    <w:rsid w:val="006B10DC"/>
    <w:rsid w:val="006B1816"/>
    <w:rsid w:val="006B1B92"/>
    <w:rsid w:val="006B1C57"/>
    <w:rsid w:val="006B2099"/>
    <w:rsid w:val="006B30C7"/>
    <w:rsid w:val="006B35B9"/>
    <w:rsid w:val="006B47E7"/>
    <w:rsid w:val="006B50CF"/>
    <w:rsid w:val="006B57A8"/>
    <w:rsid w:val="006B7E3E"/>
    <w:rsid w:val="006C03B8"/>
    <w:rsid w:val="006C5AD4"/>
    <w:rsid w:val="006C5EC9"/>
    <w:rsid w:val="006C6059"/>
    <w:rsid w:val="006C6466"/>
    <w:rsid w:val="006C7522"/>
    <w:rsid w:val="006C7F95"/>
    <w:rsid w:val="006D0DA3"/>
    <w:rsid w:val="006D193A"/>
    <w:rsid w:val="006D1CF7"/>
    <w:rsid w:val="006D330D"/>
    <w:rsid w:val="006D3802"/>
    <w:rsid w:val="006D3B44"/>
    <w:rsid w:val="006D46E4"/>
    <w:rsid w:val="006D48FD"/>
    <w:rsid w:val="006D64EA"/>
    <w:rsid w:val="006D6F08"/>
    <w:rsid w:val="006E0130"/>
    <w:rsid w:val="006E0332"/>
    <w:rsid w:val="006E062C"/>
    <w:rsid w:val="006E19B7"/>
    <w:rsid w:val="006E1C82"/>
    <w:rsid w:val="006E28B7"/>
    <w:rsid w:val="006E2A9B"/>
    <w:rsid w:val="006E3310"/>
    <w:rsid w:val="006E3C92"/>
    <w:rsid w:val="006E4E39"/>
    <w:rsid w:val="006E552F"/>
    <w:rsid w:val="006E565E"/>
    <w:rsid w:val="006E5C95"/>
    <w:rsid w:val="006E673D"/>
    <w:rsid w:val="006E700A"/>
    <w:rsid w:val="006E7D3B"/>
    <w:rsid w:val="006F0373"/>
    <w:rsid w:val="006F127C"/>
    <w:rsid w:val="006F1B70"/>
    <w:rsid w:val="006F200D"/>
    <w:rsid w:val="006F341D"/>
    <w:rsid w:val="006F3CDE"/>
    <w:rsid w:val="006F4D87"/>
    <w:rsid w:val="006F51BF"/>
    <w:rsid w:val="006F53BE"/>
    <w:rsid w:val="006F581A"/>
    <w:rsid w:val="006F58D4"/>
    <w:rsid w:val="006F6582"/>
    <w:rsid w:val="006F6F2A"/>
    <w:rsid w:val="00700244"/>
    <w:rsid w:val="007010B2"/>
    <w:rsid w:val="00701AAE"/>
    <w:rsid w:val="0070346E"/>
    <w:rsid w:val="007035F7"/>
    <w:rsid w:val="007039AA"/>
    <w:rsid w:val="00704EDB"/>
    <w:rsid w:val="00705BB1"/>
    <w:rsid w:val="00706101"/>
    <w:rsid w:val="007065B0"/>
    <w:rsid w:val="00707072"/>
    <w:rsid w:val="00707BE2"/>
    <w:rsid w:val="00707D61"/>
    <w:rsid w:val="00710621"/>
    <w:rsid w:val="00710CA4"/>
    <w:rsid w:val="007116D3"/>
    <w:rsid w:val="007119B9"/>
    <w:rsid w:val="00711B52"/>
    <w:rsid w:val="00712287"/>
    <w:rsid w:val="00712772"/>
    <w:rsid w:val="007148D3"/>
    <w:rsid w:val="00715B9A"/>
    <w:rsid w:val="00715D12"/>
    <w:rsid w:val="007169B9"/>
    <w:rsid w:val="0071765B"/>
    <w:rsid w:val="007179BE"/>
    <w:rsid w:val="00717D99"/>
    <w:rsid w:val="00720BAC"/>
    <w:rsid w:val="00721438"/>
    <w:rsid w:val="00721B32"/>
    <w:rsid w:val="0072288A"/>
    <w:rsid w:val="00723ADE"/>
    <w:rsid w:val="00724D76"/>
    <w:rsid w:val="0072524F"/>
    <w:rsid w:val="007256B1"/>
    <w:rsid w:val="007257D0"/>
    <w:rsid w:val="0072606F"/>
    <w:rsid w:val="00726EA6"/>
    <w:rsid w:val="00727208"/>
    <w:rsid w:val="00727300"/>
    <w:rsid w:val="00727680"/>
    <w:rsid w:val="00727842"/>
    <w:rsid w:val="007327BE"/>
    <w:rsid w:val="00732F4F"/>
    <w:rsid w:val="00732F9D"/>
    <w:rsid w:val="00733B3C"/>
    <w:rsid w:val="007348B1"/>
    <w:rsid w:val="00734E0F"/>
    <w:rsid w:val="007361AC"/>
    <w:rsid w:val="007362A6"/>
    <w:rsid w:val="00736D7D"/>
    <w:rsid w:val="00737141"/>
    <w:rsid w:val="0074026A"/>
    <w:rsid w:val="00740E58"/>
    <w:rsid w:val="00741035"/>
    <w:rsid w:val="0074237C"/>
    <w:rsid w:val="007423A1"/>
    <w:rsid w:val="007445A0"/>
    <w:rsid w:val="0074524B"/>
    <w:rsid w:val="0074553F"/>
    <w:rsid w:val="0074737D"/>
    <w:rsid w:val="00747B1E"/>
    <w:rsid w:val="00747D8B"/>
    <w:rsid w:val="00750D36"/>
    <w:rsid w:val="00751228"/>
    <w:rsid w:val="007523D8"/>
    <w:rsid w:val="00754125"/>
    <w:rsid w:val="007571E1"/>
    <w:rsid w:val="007604B2"/>
    <w:rsid w:val="00761CE2"/>
    <w:rsid w:val="00761E1B"/>
    <w:rsid w:val="007621A3"/>
    <w:rsid w:val="00765281"/>
    <w:rsid w:val="0076615F"/>
    <w:rsid w:val="00766BAD"/>
    <w:rsid w:val="0077072D"/>
    <w:rsid w:val="00770782"/>
    <w:rsid w:val="0077207B"/>
    <w:rsid w:val="007729A2"/>
    <w:rsid w:val="00773174"/>
    <w:rsid w:val="007747B3"/>
    <w:rsid w:val="007748E1"/>
    <w:rsid w:val="007755F2"/>
    <w:rsid w:val="0077588E"/>
    <w:rsid w:val="00776971"/>
    <w:rsid w:val="007773FF"/>
    <w:rsid w:val="00777F51"/>
    <w:rsid w:val="00780A80"/>
    <w:rsid w:val="0078177E"/>
    <w:rsid w:val="00782A51"/>
    <w:rsid w:val="00782B8B"/>
    <w:rsid w:val="0078304C"/>
    <w:rsid w:val="007831DA"/>
    <w:rsid w:val="00783673"/>
    <w:rsid w:val="007837E9"/>
    <w:rsid w:val="00783D7F"/>
    <w:rsid w:val="00785490"/>
    <w:rsid w:val="00785920"/>
    <w:rsid w:val="00787C1E"/>
    <w:rsid w:val="007925EA"/>
    <w:rsid w:val="00792622"/>
    <w:rsid w:val="00793B21"/>
    <w:rsid w:val="00793CD8"/>
    <w:rsid w:val="00794552"/>
    <w:rsid w:val="007950E9"/>
    <w:rsid w:val="00795B32"/>
    <w:rsid w:val="00795C92"/>
    <w:rsid w:val="00796231"/>
    <w:rsid w:val="00797173"/>
    <w:rsid w:val="007A08CD"/>
    <w:rsid w:val="007A1CB3"/>
    <w:rsid w:val="007A2928"/>
    <w:rsid w:val="007A2B1E"/>
    <w:rsid w:val="007A306F"/>
    <w:rsid w:val="007A3896"/>
    <w:rsid w:val="007A431A"/>
    <w:rsid w:val="007A43A6"/>
    <w:rsid w:val="007A44B6"/>
    <w:rsid w:val="007A58A6"/>
    <w:rsid w:val="007A62F4"/>
    <w:rsid w:val="007A7D46"/>
    <w:rsid w:val="007B0218"/>
    <w:rsid w:val="007B23C8"/>
    <w:rsid w:val="007B2D55"/>
    <w:rsid w:val="007B3B4F"/>
    <w:rsid w:val="007B3D2D"/>
    <w:rsid w:val="007B50AE"/>
    <w:rsid w:val="007B51DF"/>
    <w:rsid w:val="007B63CC"/>
    <w:rsid w:val="007B6449"/>
    <w:rsid w:val="007C05DD"/>
    <w:rsid w:val="007C2439"/>
    <w:rsid w:val="007C3D18"/>
    <w:rsid w:val="007C4418"/>
    <w:rsid w:val="007C60BF"/>
    <w:rsid w:val="007C6A07"/>
    <w:rsid w:val="007C6B56"/>
    <w:rsid w:val="007C6E5C"/>
    <w:rsid w:val="007C75A1"/>
    <w:rsid w:val="007C77A5"/>
    <w:rsid w:val="007D01E5"/>
    <w:rsid w:val="007D04E5"/>
    <w:rsid w:val="007D1B91"/>
    <w:rsid w:val="007D2F06"/>
    <w:rsid w:val="007D41C9"/>
    <w:rsid w:val="007D5901"/>
    <w:rsid w:val="007D676C"/>
    <w:rsid w:val="007D6EBC"/>
    <w:rsid w:val="007D70FD"/>
    <w:rsid w:val="007D7526"/>
    <w:rsid w:val="007E0E16"/>
    <w:rsid w:val="007E1B99"/>
    <w:rsid w:val="007E1ECA"/>
    <w:rsid w:val="007E39A0"/>
    <w:rsid w:val="007E4610"/>
    <w:rsid w:val="007E4715"/>
    <w:rsid w:val="007E505B"/>
    <w:rsid w:val="007E69BD"/>
    <w:rsid w:val="007E7091"/>
    <w:rsid w:val="007E71C4"/>
    <w:rsid w:val="007F0467"/>
    <w:rsid w:val="007F04EA"/>
    <w:rsid w:val="007F21C8"/>
    <w:rsid w:val="007F2404"/>
    <w:rsid w:val="007F3E32"/>
    <w:rsid w:val="007F4516"/>
    <w:rsid w:val="007F58C0"/>
    <w:rsid w:val="007F5E34"/>
    <w:rsid w:val="007F76A1"/>
    <w:rsid w:val="00802143"/>
    <w:rsid w:val="0080239D"/>
    <w:rsid w:val="008036FA"/>
    <w:rsid w:val="00803FAE"/>
    <w:rsid w:val="008040A0"/>
    <w:rsid w:val="00804E26"/>
    <w:rsid w:val="0080605F"/>
    <w:rsid w:val="008060BD"/>
    <w:rsid w:val="00807786"/>
    <w:rsid w:val="00811FCB"/>
    <w:rsid w:val="00814D2E"/>
    <w:rsid w:val="00815032"/>
    <w:rsid w:val="00815500"/>
    <w:rsid w:val="008158D6"/>
    <w:rsid w:val="00816352"/>
    <w:rsid w:val="00817196"/>
    <w:rsid w:val="00817BAB"/>
    <w:rsid w:val="00820D36"/>
    <w:rsid w:val="00821B91"/>
    <w:rsid w:val="00821EBD"/>
    <w:rsid w:val="00822172"/>
    <w:rsid w:val="008228D2"/>
    <w:rsid w:val="008235DB"/>
    <w:rsid w:val="00824AB4"/>
    <w:rsid w:val="00825C42"/>
    <w:rsid w:val="00825D25"/>
    <w:rsid w:val="00826323"/>
    <w:rsid w:val="0082673F"/>
    <w:rsid w:val="00827D6F"/>
    <w:rsid w:val="008303F2"/>
    <w:rsid w:val="008326C8"/>
    <w:rsid w:val="0083335A"/>
    <w:rsid w:val="0083406C"/>
    <w:rsid w:val="00835828"/>
    <w:rsid w:val="00837267"/>
    <w:rsid w:val="008376AC"/>
    <w:rsid w:val="00840C31"/>
    <w:rsid w:val="00841994"/>
    <w:rsid w:val="0084315E"/>
    <w:rsid w:val="00843B94"/>
    <w:rsid w:val="008444E8"/>
    <w:rsid w:val="00844E80"/>
    <w:rsid w:val="00845A52"/>
    <w:rsid w:val="00845B6C"/>
    <w:rsid w:val="008462E3"/>
    <w:rsid w:val="00846962"/>
    <w:rsid w:val="00846FE7"/>
    <w:rsid w:val="0085019B"/>
    <w:rsid w:val="00852868"/>
    <w:rsid w:val="00852F52"/>
    <w:rsid w:val="0085681E"/>
    <w:rsid w:val="00856911"/>
    <w:rsid w:val="00857021"/>
    <w:rsid w:val="00857128"/>
    <w:rsid w:val="008575FC"/>
    <w:rsid w:val="00857789"/>
    <w:rsid w:val="0086134A"/>
    <w:rsid w:val="00862138"/>
    <w:rsid w:val="00862781"/>
    <w:rsid w:val="008634B5"/>
    <w:rsid w:val="00864CA5"/>
    <w:rsid w:val="00866D7E"/>
    <w:rsid w:val="008673DA"/>
    <w:rsid w:val="008677FD"/>
    <w:rsid w:val="008706D4"/>
    <w:rsid w:val="00870F8A"/>
    <w:rsid w:val="008719A4"/>
    <w:rsid w:val="00871C99"/>
    <w:rsid w:val="00871D23"/>
    <w:rsid w:val="0087208A"/>
    <w:rsid w:val="00873D0B"/>
    <w:rsid w:val="00874312"/>
    <w:rsid w:val="0087437C"/>
    <w:rsid w:val="00874E9C"/>
    <w:rsid w:val="00875CD7"/>
    <w:rsid w:val="0087604A"/>
    <w:rsid w:val="00876B4D"/>
    <w:rsid w:val="00877959"/>
    <w:rsid w:val="00877F18"/>
    <w:rsid w:val="008813D0"/>
    <w:rsid w:val="0088197C"/>
    <w:rsid w:val="00881B8F"/>
    <w:rsid w:val="00882ECD"/>
    <w:rsid w:val="00883BFF"/>
    <w:rsid w:val="00883CB2"/>
    <w:rsid w:val="008844F6"/>
    <w:rsid w:val="008845F7"/>
    <w:rsid w:val="00884DFC"/>
    <w:rsid w:val="00886127"/>
    <w:rsid w:val="00886CE8"/>
    <w:rsid w:val="008901C7"/>
    <w:rsid w:val="00890B6B"/>
    <w:rsid w:val="00891B71"/>
    <w:rsid w:val="00892B43"/>
    <w:rsid w:val="008941E3"/>
    <w:rsid w:val="00894A88"/>
    <w:rsid w:val="00895386"/>
    <w:rsid w:val="00896803"/>
    <w:rsid w:val="00896ED8"/>
    <w:rsid w:val="00897256"/>
    <w:rsid w:val="008A1AC4"/>
    <w:rsid w:val="008A21FF"/>
    <w:rsid w:val="008A2CE2"/>
    <w:rsid w:val="008A30AC"/>
    <w:rsid w:val="008A35D7"/>
    <w:rsid w:val="008A44B8"/>
    <w:rsid w:val="008A4789"/>
    <w:rsid w:val="008A497D"/>
    <w:rsid w:val="008A4EDB"/>
    <w:rsid w:val="008A51A8"/>
    <w:rsid w:val="008A54C7"/>
    <w:rsid w:val="008A5D66"/>
    <w:rsid w:val="008A77D8"/>
    <w:rsid w:val="008B015C"/>
    <w:rsid w:val="008B0483"/>
    <w:rsid w:val="008B0609"/>
    <w:rsid w:val="008B120C"/>
    <w:rsid w:val="008B4070"/>
    <w:rsid w:val="008B51A0"/>
    <w:rsid w:val="008B52A4"/>
    <w:rsid w:val="008B592A"/>
    <w:rsid w:val="008B5C8D"/>
    <w:rsid w:val="008B6955"/>
    <w:rsid w:val="008B7912"/>
    <w:rsid w:val="008B7B5C"/>
    <w:rsid w:val="008C0C99"/>
    <w:rsid w:val="008C1931"/>
    <w:rsid w:val="008C2017"/>
    <w:rsid w:val="008C2A7D"/>
    <w:rsid w:val="008C2E76"/>
    <w:rsid w:val="008C3769"/>
    <w:rsid w:val="008C4958"/>
    <w:rsid w:val="008C4BAA"/>
    <w:rsid w:val="008C5BAB"/>
    <w:rsid w:val="008C6372"/>
    <w:rsid w:val="008C6AE8"/>
    <w:rsid w:val="008C7573"/>
    <w:rsid w:val="008D00A5"/>
    <w:rsid w:val="008D2239"/>
    <w:rsid w:val="008D34F1"/>
    <w:rsid w:val="008D39D8"/>
    <w:rsid w:val="008D45A0"/>
    <w:rsid w:val="008D5C16"/>
    <w:rsid w:val="008D5D70"/>
    <w:rsid w:val="008D66DE"/>
    <w:rsid w:val="008D67BE"/>
    <w:rsid w:val="008D6D1A"/>
    <w:rsid w:val="008E065E"/>
    <w:rsid w:val="008E0927"/>
    <w:rsid w:val="008E1909"/>
    <w:rsid w:val="008E2186"/>
    <w:rsid w:val="008E2DE9"/>
    <w:rsid w:val="008E3ED0"/>
    <w:rsid w:val="008F02EE"/>
    <w:rsid w:val="008F1C4E"/>
    <w:rsid w:val="008F1EAB"/>
    <w:rsid w:val="008F2B13"/>
    <w:rsid w:val="008F33DC"/>
    <w:rsid w:val="008F477F"/>
    <w:rsid w:val="008F7B80"/>
    <w:rsid w:val="00900C0E"/>
    <w:rsid w:val="00902350"/>
    <w:rsid w:val="0090280D"/>
    <w:rsid w:val="0090336B"/>
    <w:rsid w:val="009053AA"/>
    <w:rsid w:val="0090634F"/>
    <w:rsid w:val="00906486"/>
    <w:rsid w:val="009066B1"/>
    <w:rsid w:val="00906939"/>
    <w:rsid w:val="00910B7D"/>
    <w:rsid w:val="00911173"/>
    <w:rsid w:val="009115DA"/>
    <w:rsid w:val="009116F2"/>
    <w:rsid w:val="00911DFB"/>
    <w:rsid w:val="009139D9"/>
    <w:rsid w:val="00914AD8"/>
    <w:rsid w:val="00916079"/>
    <w:rsid w:val="00917CE9"/>
    <w:rsid w:val="009202A1"/>
    <w:rsid w:val="0092075B"/>
    <w:rsid w:val="00920BF2"/>
    <w:rsid w:val="00921B7A"/>
    <w:rsid w:val="00922010"/>
    <w:rsid w:val="00923077"/>
    <w:rsid w:val="00923C5E"/>
    <w:rsid w:val="00923D76"/>
    <w:rsid w:val="0092450E"/>
    <w:rsid w:val="0092536A"/>
    <w:rsid w:val="00927829"/>
    <w:rsid w:val="00927F40"/>
    <w:rsid w:val="00931BD9"/>
    <w:rsid w:val="00932160"/>
    <w:rsid w:val="00932A7D"/>
    <w:rsid w:val="00932E39"/>
    <w:rsid w:val="009335B0"/>
    <w:rsid w:val="009359E3"/>
    <w:rsid w:val="00935DF2"/>
    <w:rsid w:val="00936697"/>
    <w:rsid w:val="009368F3"/>
    <w:rsid w:val="0094073F"/>
    <w:rsid w:val="009410F1"/>
    <w:rsid w:val="00941400"/>
    <w:rsid w:val="00941636"/>
    <w:rsid w:val="00941B3F"/>
    <w:rsid w:val="00943742"/>
    <w:rsid w:val="00945C05"/>
    <w:rsid w:val="009460D9"/>
    <w:rsid w:val="009468B9"/>
    <w:rsid w:val="00946945"/>
    <w:rsid w:val="00947713"/>
    <w:rsid w:val="00950DE7"/>
    <w:rsid w:val="00951495"/>
    <w:rsid w:val="00951590"/>
    <w:rsid w:val="00951D64"/>
    <w:rsid w:val="009521CB"/>
    <w:rsid w:val="009524F6"/>
    <w:rsid w:val="00953920"/>
    <w:rsid w:val="00953D47"/>
    <w:rsid w:val="00953E95"/>
    <w:rsid w:val="009540E0"/>
    <w:rsid w:val="0095681E"/>
    <w:rsid w:val="009572D4"/>
    <w:rsid w:val="00961921"/>
    <w:rsid w:val="00961D46"/>
    <w:rsid w:val="0096329D"/>
    <w:rsid w:val="00963EAE"/>
    <w:rsid w:val="0096430A"/>
    <w:rsid w:val="00965007"/>
    <w:rsid w:val="0096535F"/>
    <w:rsid w:val="0096554B"/>
    <w:rsid w:val="0096584A"/>
    <w:rsid w:val="00967874"/>
    <w:rsid w:val="009704E2"/>
    <w:rsid w:val="00970ED5"/>
    <w:rsid w:val="009713A8"/>
    <w:rsid w:val="00971F08"/>
    <w:rsid w:val="0097221B"/>
    <w:rsid w:val="009726A5"/>
    <w:rsid w:val="0097292C"/>
    <w:rsid w:val="0097581C"/>
    <w:rsid w:val="00975D6C"/>
    <w:rsid w:val="0097603D"/>
    <w:rsid w:val="00976949"/>
    <w:rsid w:val="00980477"/>
    <w:rsid w:val="0098189C"/>
    <w:rsid w:val="00982025"/>
    <w:rsid w:val="00983918"/>
    <w:rsid w:val="00983EDB"/>
    <w:rsid w:val="00985253"/>
    <w:rsid w:val="009853B3"/>
    <w:rsid w:val="00986392"/>
    <w:rsid w:val="0098729C"/>
    <w:rsid w:val="00987D89"/>
    <w:rsid w:val="00987F20"/>
    <w:rsid w:val="00990630"/>
    <w:rsid w:val="00990776"/>
    <w:rsid w:val="009910F2"/>
    <w:rsid w:val="00991761"/>
    <w:rsid w:val="00993C85"/>
    <w:rsid w:val="00994DCA"/>
    <w:rsid w:val="009951C2"/>
    <w:rsid w:val="009960EC"/>
    <w:rsid w:val="009970DD"/>
    <w:rsid w:val="009A0B0B"/>
    <w:rsid w:val="009A0FBA"/>
    <w:rsid w:val="009A0FE9"/>
    <w:rsid w:val="009A1601"/>
    <w:rsid w:val="009A305F"/>
    <w:rsid w:val="009A3BB6"/>
    <w:rsid w:val="009A3BBE"/>
    <w:rsid w:val="009A462D"/>
    <w:rsid w:val="009A4DC4"/>
    <w:rsid w:val="009A516C"/>
    <w:rsid w:val="009A5CBA"/>
    <w:rsid w:val="009A7E9A"/>
    <w:rsid w:val="009B1829"/>
    <w:rsid w:val="009B1F30"/>
    <w:rsid w:val="009B2B8E"/>
    <w:rsid w:val="009B3715"/>
    <w:rsid w:val="009B3AC2"/>
    <w:rsid w:val="009B3E5C"/>
    <w:rsid w:val="009B4424"/>
    <w:rsid w:val="009B4C34"/>
    <w:rsid w:val="009B4DF4"/>
    <w:rsid w:val="009B564E"/>
    <w:rsid w:val="009B6816"/>
    <w:rsid w:val="009B6FB6"/>
    <w:rsid w:val="009B7567"/>
    <w:rsid w:val="009B7E87"/>
    <w:rsid w:val="009C0169"/>
    <w:rsid w:val="009C041B"/>
    <w:rsid w:val="009C403E"/>
    <w:rsid w:val="009C5A88"/>
    <w:rsid w:val="009C67D7"/>
    <w:rsid w:val="009C75DA"/>
    <w:rsid w:val="009C7FD8"/>
    <w:rsid w:val="009D4FF0"/>
    <w:rsid w:val="009D55AF"/>
    <w:rsid w:val="009D703C"/>
    <w:rsid w:val="009D718F"/>
    <w:rsid w:val="009E068F"/>
    <w:rsid w:val="009E14E0"/>
    <w:rsid w:val="009E153B"/>
    <w:rsid w:val="009E1A5D"/>
    <w:rsid w:val="009E2531"/>
    <w:rsid w:val="009E2C24"/>
    <w:rsid w:val="009E35DB"/>
    <w:rsid w:val="009E4091"/>
    <w:rsid w:val="009E47A3"/>
    <w:rsid w:val="009E4B7A"/>
    <w:rsid w:val="009E4F4D"/>
    <w:rsid w:val="009E6AB3"/>
    <w:rsid w:val="009E6BC5"/>
    <w:rsid w:val="009E7BB8"/>
    <w:rsid w:val="009F08F3"/>
    <w:rsid w:val="009F0D97"/>
    <w:rsid w:val="009F120D"/>
    <w:rsid w:val="009F344F"/>
    <w:rsid w:val="009F6160"/>
    <w:rsid w:val="009F6DE3"/>
    <w:rsid w:val="00A005DA"/>
    <w:rsid w:val="00A00FEB"/>
    <w:rsid w:val="00A015FE"/>
    <w:rsid w:val="00A031D8"/>
    <w:rsid w:val="00A03709"/>
    <w:rsid w:val="00A03EC0"/>
    <w:rsid w:val="00A04671"/>
    <w:rsid w:val="00A0481E"/>
    <w:rsid w:val="00A048A8"/>
    <w:rsid w:val="00A04F49"/>
    <w:rsid w:val="00A05E94"/>
    <w:rsid w:val="00A11EA3"/>
    <w:rsid w:val="00A120BF"/>
    <w:rsid w:val="00A13ADB"/>
    <w:rsid w:val="00A13CC2"/>
    <w:rsid w:val="00A13E54"/>
    <w:rsid w:val="00A15B55"/>
    <w:rsid w:val="00A16180"/>
    <w:rsid w:val="00A1778D"/>
    <w:rsid w:val="00A17F63"/>
    <w:rsid w:val="00A2065D"/>
    <w:rsid w:val="00A20A33"/>
    <w:rsid w:val="00A20C5F"/>
    <w:rsid w:val="00A2135E"/>
    <w:rsid w:val="00A2193B"/>
    <w:rsid w:val="00A2351A"/>
    <w:rsid w:val="00A24798"/>
    <w:rsid w:val="00A24A43"/>
    <w:rsid w:val="00A264A9"/>
    <w:rsid w:val="00A26812"/>
    <w:rsid w:val="00A26DCF"/>
    <w:rsid w:val="00A2733C"/>
    <w:rsid w:val="00A27785"/>
    <w:rsid w:val="00A27AEB"/>
    <w:rsid w:val="00A30187"/>
    <w:rsid w:val="00A30C23"/>
    <w:rsid w:val="00A31D36"/>
    <w:rsid w:val="00A32145"/>
    <w:rsid w:val="00A331AC"/>
    <w:rsid w:val="00A3333F"/>
    <w:rsid w:val="00A33375"/>
    <w:rsid w:val="00A3448A"/>
    <w:rsid w:val="00A349B9"/>
    <w:rsid w:val="00A3620E"/>
    <w:rsid w:val="00A36297"/>
    <w:rsid w:val="00A37182"/>
    <w:rsid w:val="00A402AB"/>
    <w:rsid w:val="00A40874"/>
    <w:rsid w:val="00A41E2B"/>
    <w:rsid w:val="00A42035"/>
    <w:rsid w:val="00A4364F"/>
    <w:rsid w:val="00A44A98"/>
    <w:rsid w:val="00A4503A"/>
    <w:rsid w:val="00A45B74"/>
    <w:rsid w:val="00A51C68"/>
    <w:rsid w:val="00A52E1D"/>
    <w:rsid w:val="00A53C73"/>
    <w:rsid w:val="00A53FED"/>
    <w:rsid w:val="00A55AFF"/>
    <w:rsid w:val="00A57677"/>
    <w:rsid w:val="00A57D16"/>
    <w:rsid w:val="00A61316"/>
    <w:rsid w:val="00A61499"/>
    <w:rsid w:val="00A62A77"/>
    <w:rsid w:val="00A63483"/>
    <w:rsid w:val="00A63E13"/>
    <w:rsid w:val="00A640E5"/>
    <w:rsid w:val="00A64AD4"/>
    <w:rsid w:val="00A657D7"/>
    <w:rsid w:val="00A6598E"/>
    <w:rsid w:val="00A65D37"/>
    <w:rsid w:val="00A660AC"/>
    <w:rsid w:val="00A665A3"/>
    <w:rsid w:val="00A67E6C"/>
    <w:rsid w:val="00A705D7"/>
    <w:rsid w:val="00A70782"/>
    <w:rsid w:val="00A7101E"/>
    <w:rsid w:val="00A71B99"/>
    <w:rsid w:val="00A723E7"/>
    <w:rsid w:val="00A72473"/>
    <w:rsid w:val="00A72E9F"/>
    <w:rsid w:val="00A73304"/>
    <w:rsid w:val="00A733CC"/>
    <w:rsid w:val="00A733DA"/>
    <w:rsid w:val="00A739D0"/>
    <w:rsid w:val="00A74A54"/>
    <w:rsid w:val="00A761D4"/>
    <w:rsid w:val="00A76E03"/>
    <w:rsid w:val="00A77D3C"/>
    <w:rsid w:val="00A77EC4"/>
    <w:rsid w:val="00A81319"/>
    <w:rsid w:val="00A855DE"/>
    <w:rsid w:val="00A86151"/>
    <w:rsid w:val="00A873C0"/>
    <w:rsid w:val="00A92879"/>
    <w:rsid w:val="00A9442A"/>
    <w:rsid w:val="00A96528"/>
    <w:rsid w:val="00A96BD3"/>
    <w:rsid w:val="00A97BAA"/>
    <w:rsid w:val="00AA016F"/>
    <w:rsid w:val="00AA1ED6"/>
    <w:rsid w:val="00AA4B8F"/>
    <w:rsid w:val="00AA4EC4"/>
    <w:rsid w:val="00AA51D6"/>
    <w:rsid w:val="00AA58C8"/>
    <w:rsid w:val="00AB0BC8"/>
    <w:rsid w:val="00AB11CA"/>
    <w:rsid w:val="00AB140D"/>
    <w:rsid w:val="00AB14D9"/>
    <w:rsid w:val="00AB4AB8"/>
    <w:rsid w:val="00AB57F7"/>
    <w:rsid w:val="00AB595A"/>
    <w:rsid w:val="00AB655E"/>
    <w:rsid w:val="00AB6BBF"/>
    <w:rsid w:val="00AB6F51"/>
    <w:rsid w:val="00AB6FF2"/>
    <w:rsid w:val="00AC007F"/>
    <w:rsid w:val="00AC2ECD"/>
    <w:rsid w:val="00AC3119"/>
    <w:rsid w:val="00AC49FB"/>
    <w:rsid w:val="00AC5A10"/>
    <w:rsid w:val="00AC6CC2"/>
    <w:rsid w:val="00AD0978"/>
    <w:rsid w:val="00AD0AA3"/>
    <w:rsid w:val="00AD2E4A"/>
    <w:rsid w:val="00AD2ED0"/>
    <w:rsid w:val="00AD3F94"/>
    <w:rsid w:val="00AD4A5A"/>
    <w:rsid w:val="00AD4C49"/>
    <w:rsid w:val="00AD5D23"/>
    <w:rsid w:val="00AD6E28"/>
    <w:rsid w:val="00AE0434"/>
    <w:rsid w:val="00AE062E"/>
    <w:rsid w:val="00AE0DA1"/>
    <w:rsid w:val="00AE11BD"/>
    <w:rsid w:val="00AE159C"/>
    <w:rsid w:val="00AE15BD"/>
    <w:rsid w:val="00AE1B9D"/>
    <w:rsid w:val="00AE27AC"/>
    <w:rsid w:val="00AE33A6"/>
    <w:rsid w:val="00AE40E0"/>
    <w:rsid w:val="00AE49EF"/>
    <w:rsid w:val="00AE4DBA"/>
    <w:rsid w:val="00AE4F07"/>
    <w:rsid w:val="00AE5A2A"/>
    <w:rsid w:val="00AE6BB2"/>
    <w:rsid w:val="00AE6C09"/>
    <w:rsid w:val="00AE70B7"/>
    <w:rsid w:val="00AF1C5D"/>
    <w:rsid w:val="00AF42D7"/>
    <w:rsid w:val="00AF7EA0"/>
    <w:rsid w:val="00B006FE"/>
    <w:rsid w:val="00B007CB"/>
    <w:rsid w:val="00B00881"/>
    <w:rsid w:val="00B00D26"/>
    <w:rsid w:val="00B01536"/>
    <w:rsid w:val="00B02AA9"/>
    <w:rsid w:val="00B02BE9"/>
    <w:rsid w:val="00B02FA3"/>
    <w:rsid w:val="00B05084"/>
    <w:rsid w:val="00B05264"/>
    <w:rsid w:val="00B0530A"/>
    <w:rsid w:val="00B076CC"/>
    <w:rsid w:val="00B13DC7"/>
    <w:rsid w:val="00B1555E"/>
    <w:rsid w:val="00B157F9"/>
    <w:rsid w:val="00B16609"/>
    <w:rsid w:val="00B17D74"/>
    <w:rsid w:val="00B20256"/>
    <w:rsid w:val="00B204A1"/>
    <w:rsid w:val="00B20D09"/>
    <w:rsid w:val="00B2189E"/>
    <w:rsid w:val="00B22189"/>
    <w:rsid w:val="00B22835"/>
    <w:rsid w:val="00B26655"/>
    <w:rsid w:val="00B2734F"/>
    <w:rsid w:val="00B2757F"/>
    <w:rsid w:val="00B2763F"/>
    <w:rsid w:val="00B27AAC"/>
    <w:rsid w:val="00B302B8"/>
    <w:rsid w:val="00B30929"/>
    <w:rsid w:val="00B32134"/>
    <w:rsid w:val="00B32420"/>
    <w:rsid w:val="00B36705"/>
    <w:rsid w:val="00B372AA"/>
    <w:rsid w:val="00B40445"/>
    <w:rsid w:val="00B409E0"/>
    <w:rsid w:val="00B416F7"/>
    <w:rsid w:val="00B41785"/>
    <w:rsid w:val="00B41888"/>
    <w:rsid w:val="00B42F33"/>
    <w:rsid w:val="00B43910"/>
    <w:rsid w:val="00B45A52"/>
    <w:rsid w:val="00B45F31"/>
    <w:rsid w:val="00B46175"/>
    <w:rsid w:val="00B5001A"/>
    <w:rsid w:val="00B5017C"/>
    <w:rsid w:val="00B5039B"/>
    <w:rsid w:val="00B50778"/>
    <w:rsid w:val="00B50EE0"/>
    <w:rsid w:val="00B531F8"/>
    <w:rsid w:val="00B53C00"/>
    <w:rsid w:val="00B548B7"/>
    <w:rsid w:val="00B54B2F"/>
    <w:rsid w:val="00B54D22"/>
    <w:rsid w:val="00B60C00"/>
    <w:rsid w:val="00B6357E"/>
    <w:rsid w:val="00B63708"/>
    <w:rsid w:val="00B637F2"/>
    <w:rsid w:val="00B662FD"/>
    <w:rsid w:val="00B664C7"/>
    <w:rsid w:val="00B70F69"/>
    <w:rsid w:val="00B7136F"/>
    <w:rsid w:val="00B713D8"/>
    <w:rsid w:val="00B716A7"/>
    <w:rsid w:val="00B7306B"/>
    <w:rsid w:val="00B730F4"/>
    <w:rsid w:val="00B739F6"/>
    <w:rsid w:val="00B74787"/>
    <w:rsid w:val="00B80422"/>
    <w:rsid w:val="00B80AEF"/>
    <w:rsid w:val="00B80D92"/>
    <w:rsid w:val="00B81A6C"/>
    <w:rsid w:val="00B8237E"/>
    <w:rsid w:val="00B83CF5"/>
    <w:rsid w:val="00B85DE5"/>
    <w:rsid w:val="00B87710"/>
    <w:rsid w:val="00B879B9"/>
    <w:rsid w:val="00B90260"/>
    <w:rsid w:val="00B90F73"/>
    <w:rsid w:val="00B93B59"/>
    <w:rsid w:val="00B9406A"/>
    <w:rsid w:val="00B95943"/>
    <w:rsid w:val="00B97B6E"/>
    <w:rsid w:val="00B97BD7"/>
    <w:rsid w:val="00BA096A"/>
    <w:rsid w:val="00BA2280"/>
    <w:rsid w:val="00BA2A08"/>
    <w:rsid w:val="00BA38EF"/>
    <w:rsid w:val="00BA40B0"/>
    <w:rsid w:val="00BA56D2"/>
    <w:rsid w:val="00BA6EEF"/>
    <w:rsid w:val="00BA76E0"/>
    <w:rsid w:val="00BB1D92"/>
    <w:rsid w:val="00BB2A25"/>
    <w:rsid w:val="00BB3DFA"/>
    <w:rsid w:val="00BB51E9"/>
    <w:rsid w:val="00BB5B89"/>
    <w:rsid w:val="00BB5F1B"/>
    <w:rsid w:val="00BB6348"/>
    <w:rsid w:val="00BC03A9"/>
    <w:rsid w:val="00BC0560"/>
    <w:rsid w:val="00BC0FDC"/>
    <w:rsid w:val="00BC1125"/>
    <w:rsid w:val="00BC134B"/>
    <w:rsid w:val="00BC193D"/>
    <w:rsid w:val="00BC3053"/>
    <w:rsid w:val="00BC3145"/>
    <w:rsid w:val="00BC4B8E"/>
    <w:rsid w:val="00BC4D2E"/>
    <w:rsid w:val="00BC659A"/>
    <w:rsid w:val="00BD0E9A"/>
    <w:rsid w:val="00BD48AC"/>
    <w:rsid w:val="00BD5F1A"/>
    <w:rsid w:val="00BD60DF"/>
    <w:rsid w:val="00BE1234"/>
    <w:rsid w:val="00BE1570"/>
    <w:rsid w:val="00BE2FA6"/>
    <w:rsid w:val="00BE333F"/>
    <w:rsid w:val="00BE3DB7"/>
    <w:rsid w:val="00BE4F4C"/>
    <w:rsid w:val="00BE5AFB"/>
    <w:rsid w:val="00BE607D"/>
    <w:rsid w:val="00BE7406"/>
    <w:rsid w:val="00BE7603"/>
    <w:rsid w:val="00BF1DA1"/>
    <w:rsid w:val="00BF3279"/>
    <w:rsid w:val="00BF53DA"/>
    <w:rsid w:val="00BF54ED"/>
    <w:rsid w:val="00BF74C7"/>
    <w:rsid w:val="00BF7B8C"/>
    <w:rsid w:val="00C00F1D"/>
    <w:rsid w:val="00C015F1"/>
    <w:rsid w:val="00C01F33"/>
    <w:rsid w:val="00C02CC6"/>
    <w:rsid w:val="00C032E3"/>
    <w:rsid w:val="00C040F7"/>
    <w:rsid w:val="00C044AB"/>
    <w:rsid w:val="00C04FFC"/>
    <w:rsid w:val="00C05596"/>
    <w:rsid w:val="00C05706"/>
    <w:rsid w:val="00C07377"/>
    <w:rsid w:val="00C10478"/>
    <w:rsid w:val="00C10FB7"/>
    <w:rsid w:val="00C118BF"/>
    <w:rsid w:val="00C12107"/>
    <w:rsid w:val="00C14D4B"/>
    <w:rsid w:val="00C14D83"/>
    <w:rsid w:val="00C154BB"/>
    <w:rsid w:val="00C2216D"/>
    <w:rsid w:val="00C222E3"/>
    <w:rsid w:val="00C25F31"/>
    <w:rsid w:val="00C269B5"/>
    <w:rsid w:val="00C279B5"/>
    <w:rsid w:val="00C27C45"/>
    <w:rsid w:val="00C3075E"/>
    <w:rsid w:val="00C3253C"/>
    <w:rsid w:val="00C33775"/>
    <w:rsid w:val="00C352A8"/>
    <w:rsid w:val="00C356D8"/>
    <w:rsid w:val="00C3575D"/>
    <w:rsid w:val="00C35C5C"/>
    <w:rsid w:val="00C364E6"/>
    <w:rsid w:val="00C3719D"/>
    <w:rsid w:val="00C37CB2"/>
    <w:rsid w:val="00C4009A"/>
    <w:rsid w:val="00C4073D"/>
    <w:rsid w:val="00C407E6"/>
    <w:rsid w:val="00C45F1B"/>
    <w:rsid w:val="00C473A5"/>
    <w:rsid w:val="00C506DF"/>
    <w:rsid w:val="00C50E3D"/>
    <w:rsid w:val="00C52588"/>
    <w:rsid w:val="00C52A85"/>
    <w:rsid w:val="00C54723"/>
    <w:rsid w:val="00C547D0"/>
    <w:rsid w:val="00C54995"/>
    <w:rsid w:val="00C54D41"/>
    <w:rsid w:val="00C5517C"/>
    <w:rsid w:val="00C55DDD"/>
    <w:rsid w:val="00C56BA4"/>
    <w:rsid w:val="00C56FB4"/>
    <w:rsid w:val="00C60783"/>
    <w:rsid w:val="00C6124E"/>
    <w:rsid w:val="00C62210"/>
    <w:rsid w:val="00C64672"/>
    <w:rsid w:val="00C657FE"/>
    <w:rsid w:val="00C658A1"/>
    <w:rsid w:val="00C70185"/>
    <w:rsid w:val="00C70697"/>
    <w:rsid w:val="00C72093"/>
    <w:rsid w:val="00C7295F"/>
    <w:rsid w:val="00C72EF4"/>
    <w:rsid w:val="00C738A3"/>
    <w:rsid w:val="00C744E3"/>
    <w:rsid w:val="00C744FE"/>
    <w:rsid w:val="00C7473B"/>
    <w:rsid w:val="00C75D2F"/>
    <w:rsid w:val="00C76280"/>
    <w:rsid w:val="00C76428"/>
    <w:rsid w:val="00C767BE"/>
    <w:rsid w:val="00C76E3C"/>
    <w:rsid w:val="00C81568"/>
    <w:rsid w:val="00C81C7F"/>
    <w:rsid w:val="00C86F38"/>
    <w:rsid w:val="00C879C0"/>
    <w:rsid w:val="00C9027A"/>
    <w:rsid w:val="00C9068E"/>
    <w:rsid w:val="00C925F3"/>
    <w:rsid w:val="00C93582"/>
    <w:rsid w:val="00C93814"/>
    <w:rsid w:val="00C93C4B"/>
    <w:rsid w:val="00C944AB"/>
    <w:rsid w:val="00C94B46"/>
    <w:rsid w:val="00C95B40"/>
    <w:rsid w:val="00C96A14"/>
    <w:rsid w:val="00C973A7"/>
    <w:rsid w:val="00CA10BA"/>
    <w:rsid w:val="00CA18A4"/>
    <w:rsid w:val="00CA1ED8"/>
    <w:rsid w:val="00CA2200"/>
    <w:rsid w:val="00CA61A8"/>
    <w:rsid w:val="00CA776A"/>
    <w:rsid w:val="00CB021E"/>
    <w:rsid w:val="00CB1185"/>
    <w:rsid w:val="00CB1F63"/>
    <w:rsid w:val="00CB3765"/>
    <w:rsid w:val="00CB5611"/>
    <w:rsid w:val="00CB6DDD"/>
    <w:rsid w:val="00CB7170"/>
    <w:rsid w:val="00CC040E"/>
    <w:rsid w:val="00CC0818"/>
    <w:rsid w:val="00CC111F"/>
    <w:rsid w:val="00CC2011"/>
    <w:rsid w:val="00CC3EA0"/>
    <w:rsid w:val="00CC7A49"/>
    <w:rsid w:val="00CC7B45"/>
    <w:rsid w:val="00CC7E15"/>
    <w:rsid w:val="00CD1188"/>
    <w:rsid w:val="00CD1300"/>
    <w:rsid w:val="00CD216A"/>
    <w:rsid w:val="00CD24A7"/>
    <w:rsid w:val="00CD26CC"/>
    <w:rsid w:val="00CD2ED1"/>
    <w:rsid w:val="00CD3223"/>
    <w:rsid w:val="00CD3345"/>
    <w:rsid w:val="00CD337B"/>
    <w:rsid w:val="00CD4834"/>
    <w:rsid w:val="00CD57FD"/>
    <w:rsid w:val="00CE0424"/>
    <w:rsid w:val="00CE55FA"/>
    <w:rsid w:val="00CE6404"/>
    <w:rsid w:val="00CE7561"/>
    <w:rsid w:val="00CF112C"/>
    <w:rsid w:val="00CF1354"/>
    <w:rsid w:val="00CF211B"/>
    <w:rsid w:val="00CF2F7E"/>
    <w:rsid w:val="00CF3B1F"/>
    <w:rsid w:val="00CF3BF6"/>
    <w:rsid w:val="00CF3EE8"/>
    <w:rsid w:val="00CF4975"/>
    <w:rsid w:val="00CF4A67"/>
    <w:rsid w:val="00CF5EAC"/>
    <w:rsid w:val="00CF625B"/>
    <w:rsid w:val="00CF687E"/>
    <w:rsid w:val="00D0349B"/>
    <w:rsid w:val="00D04CC8"/>
    <w:rsid w:val="00D053A9"/>
    <w:rsid w:val="00D0718E"/>
    <w:rsid w:val="00D07E4D"/>
    <w:rsid w:val="00D10139"/>
    <w:rsid w:val="00D10249"/>
    <w:rsid w:val="00D10596"/>
    <w:rsid w:val="00D115C3"/>
    <w:rsid w:val="00D11897"/>
    <w:rsid w:val="00D13135"/>
    <w:rsid w:val="00D13E4E"/>
    <w:rsid w:val="00D14B8B"/>
    <w:rsid w:val="00D151A9"/>
    <w:rsid w:val="00D1550A"/>
    <w:rsid w:val="00D17B4D"/>
    <w:rsid w:val="00D20D07"/>
    <w:rsid w:val="00D2106B"/>
    <w:rsid w:val="00D2222C"/>
    <w:rsid w:val="00D239A7"/>
    <w:rsid w:val="00D23F47"/>
    <w:rsid w:val="00D32380"/>
    <w:rsid w:val="00D33D95"/>
    <w:rsid w:val="00D34C59"/>
    <w:rsid w:val="00D35536"/>
    <w:rsid w:val="00D36E71"/>
    <w:rsid w:val="00D37D87"/>
    <w:rsid w:val="00D40B33"/>
    <w:rsid w:val="00D420FB"/>
    <w:rsid w:val="00D423DB"/>
    <w:rsid w:val="00D425E3"/>
    <w:rsid w:val="00D4318F"/>
    <w:rsid w:val="00D438BF"/>
    <w:rsid w:val="00D440F8"/>
    <w:rsid w:val="00D45171"/>
    <w:rsid w:val="00D45DEB"/>
    <w:rsid w:val="00D46201"/>
    <w:rsid w:val="00D46FBF"/>
    <w:rsid w:val="00D47B21"/>
    <w:rsid w:val="00D47E52"/>
    <w:rsid w:val="00D50A02"/>
    <w:rsid w:val="00D527D4"/>
    <w:rsid w:val="00D546FF"/>
    <w:rsid w:val="00D55AD5"/>
    <w:rsid w:val="00D56819"/>
    <w:rsid w:val="00D576CA"/>
    <w:rsid w:val="00D61AF5"/>
    <w:rsid w:val="00D62319"/>
    <w:rsid w:val="00D63F66"/>
    <w:rsid w:val="00D6402E"/>
    <w:rsid w:val="00D64055"/>
    <w:rsid w:val="00D652B5"/>
    <w:rsid w:val="00D65620"/>
    <w:rsid w:val="00D6592C"/>
    <w:rsid w:val="00D65D9F"/>
    <w:rsid w:val="00D66155"/>
    <w:rsid w:val="00D700CE"/>
    <w:rsid w:val="00D708B0"/>
    <w:rsid w:val="00D71C9D"/>
    <w:rsid w:val="00D7390C"/>
    <w:rsid w:val="00D73A8F"/>
    <w:rsid w:val="00D7438D"/>
    <w:rsid w:val="00D74BBD"/>
    <w:rsid w:val="00D755F0"/>
    <w:rsid w:val="00D773DA"/>
    <w:rsid w:val="00D77B1D"/>
    <w:rsid w:val="00D77DB4"/>
    <w:rsid w:val="00D8021F"/>
    <w:rsid w:val="00D802A3"/>
    <w:rsid w:val="00D80383"/>
    <w:rsid w:val="00D823C6"/>
    <w:rsid w:val="00D8327F"/>
    <w:rsid w:val="00D84893"/>
    <w:rsid w:val="00D86CA3"/>
    <w:rsid w:val="00D871CE"/>
    <w:rsid w:val="00D90F37"/>
    <w:rsid w:val="00D916D0"/>
    <w:rsid w:val="00D9196D"/>
    <w:rsid w:val="00D9224E"/>
    <w:rsid w:val="00D92982"/>
    <w:rsid w:val="00D93EE2"/>
    <w:rsid w:val="00D940AC"/>
    <w:rsid w:val="00D94BAD"/>
    <w:rsid w:val="00D94D11"/>
    <w:rsid w:val="00D94F2B"/>
    <w:rsid w:val="00D95CA8"/>
    <w:rsid w:val="00DA0344"/>
    <w:rsid w:val="00DA07D6"/>
    <w:rsid w:val="00DA22A7"/>
    <w:rsid w:val="00DA23C5"/>
    <w:rsid w:val="00DA305E"/>
    <w:rsid w:val="00DA5417"/>
    <w:rsid w:val="00DA56E8"/>
    <w:rsid w:val="00DA7EF8"/>
    <w:rsid w:val="00DB0A9F"/>
    <w:rsid w:val="00DB1567"/>
    <w:rsid w:val="00DB1971"/>
    <w:rsid w:val="00DB1A1C"/>
    <w:rsid w:val="00DB2329"/>
    <w:rsid w:val="00DB377D"/>
    <w:rsid w:val="00DB3E5F"/>
    <w:rsid w:val="00DB40FE"/>
    <w:rsid w:val="00DB735A"/>
    <w:rsid w:val="00DC1279"/>
    <w:rsid w:val="00DC1815"/>
    <w:rsid w:val="00DC23E5"/>
    <w:rsid w:val="00DC28A8"/>
    <w:rsid w:val="00DC2D36"/>
    <w:rsid w:val="00DC41AA"/>
    <w:rsid w:val="00DC48B7"/>
    <w:rsid w:val="00DC4C86"/>
    <w:rsid w:val="00DC53EF"/>
    <w:rsid w:val="00DC6183"/>
    <w:rsid w:val="00DD091A"/>
    <w:rsid w:val="00DD0DB8"/>
    <w:rsid w:val="00DD16A7"/>
    <w:rsid w:val="00DD549D"/>
    <w:rsid w:val="00DD5B33"/>
    <w:rsid w:val="00DE0FEE"/>
    <w:rsid w:val="00DE3585"/>
    <w:rsid w:val="00DE4D68"/>
    <w:rsid w:val="00DE5608"/>
    <w:rsid w:val="00DE58D0"/>
    <w:rsid w:val="00DE5EE7"/>
    <w:rsid w:val="00DE654F"/>
    <w:rsid w:val="00DE6CA2"/>
    <w:rsid w:val="00DE6FFB"/>
    <w:rsid w:val="00DE7C5A"/>
    <w:rsid w:val="00DF0B6E"/>
    <w:rsid w:val="00DF1117"/>
    <w:rsid w:val="00DF15E0"/>
    <w:rsid w:val="00DF162B"/>
    <w:rsid w:val="00DF37A0"/>
    <w:rsid w:val="00DF438F"/>
    <w:rsid w:val="00DF6F92"/>
    <w:rsid w:val="00E04243"/>
    <w:rsid w:val="00E05248"/>
    <w:rsid w:val="00E07705"/>
    <w:rsid w:val="00E110E7"/>
    <w:rsid w:val="00E11AA3"/>
    <w:rsid w:val="00E11B20"/>
    <w:rsid w:val="00E13979"/>
    <w:rsid w:val="00E14825"/>
    <w:rsid w:val="00E14961"/>
    <w:rsid w:val="00E16A37"/>
    <w:rsid w:val="00E17FA2"/>
    <w:rsid w:val="00E21637"/>
    <w:rsid w:val="00E22330"/>
    <w:rsid w:val="00E23390"/>
    <w:rsid w:val="00E24D62"/>
    <w:rsid w:val="00E24D63"/>
    <w:rsid w:val="00E24DA2"/>
    <w:rsid w:val="00E25382"/>
    <w:rsid w:val="00E26567"/>
    <w:rsid w:val="00E308DC"/>
    <w:rsid w:val="00E30B5A"/>
    <w:rsid w:val="00E3123D"/>
    <w:rsid w:val="00E31461"/>
    <w:rsid w:val="00E31AAD"/>
    <w:rsid w:val="00E31BF4"/>
    <w:rsid w:val="00E31D43"/>
    <w:rsid w:val="00E32608"/>
    <w:rsid w:val="00E3323F"/>
    <w:rsid w:val="00E33D96"/>
    <w:rsid w:val="00E34188"/>
    <w:rsid w:val="00E3459B"/>
    <w:rsid w:val="00E34B6E"/>
    <w:rsid w:val="00E35559"/>
    <w:rsid w:val="00E3723A"/>
    <w:rsid w:val="00E37860"/>
    <w:rsid w:val="00E37F97"/>
    <w:rsid w:val="00E4014D"/>
    <w:rsid w:val="00E41A31"/>
    <w:rsid w:val="00E43B6F"/>
    <w:rsid w:val="00E446F1"/>
    <w:rsid w:val="00E46354"/>
    <w:rsid w:val="00E46886"/>
    <w:rsid w:val="00E47AEF"/>
    <w:rsid w:val="00E508F6"/>
    <w:rsid w:val="00E50FB2"/>
    <w:rsid w:val="00E53B75"/>
    <w:rsid w:val="00E54076"/>
    <w:rsid w:val="00E54308"/>
    <w:rsid w:val="00E54E3B"/>
    <w:rsid w:val="00E5517A"/>
    <w:rsid w:val="00E55E5D"/>
    <w:rsid w:val="00E57565"/>
    <w:rsid w:val="00E62B6D"/>
    <w:rsid w:val="00E62E06"/>
    <w:rsid w:val="00E63838"/>
    <w:rsid w:val="00E64434"/>
    <w:rsid w:val="00E64E60"/>
    <w:rsid w:val="00E65709"/>
    <w:rsid w:val="00E67C51"/>
    <w:rsid w:val="00E71174"/>
    <w:rsid w:val="00E71BDE"/>
    <w:rsid w:val="00E71CFD"/>
    <w:rsid w:val="00E72EFC"/>
    <w:rsid w:val="00E73208"/>
    <w:rsid w:val="00E7343C"/>
    <w:rsid w:val="00E743CC"/>
    <w:rsid w:val="00E750A0"/>
    <w:rsid w:val="00E758EC"/>
    <w:rsid w:val="00E76B84"/>
    <w:rsid w:val="00E77725"/>
    <w:rsid w:val="00E7789D"/>
    <w:rsid w:val="00E7791B"/>
    <w:rsid w:val="00E80D17"/>
    <w:rsid w:val="00E8234C"/>
    <w:rsid w:val="00E82802"/>
    <w:rsid w:val="00E83AA9"/>
    <w:rsid w:val="00E83EC9"/>
    <w:rsid w:val="00E84E42"/>
    <w:rsid w:val="00E856B3"/>
    <w:rsid w:val="00E85928"/>
    <w:rsid w:val="00E85947"/>
    <w:rsid w:val="00E86963"/>
    <w:rsid w:val="00E86C8D"/>
    <w:rsid w:val="00E87822"/>
    <w:rsid w:val="00E90395"/>
    <w:rsid w:val="00E90656"/>
    <w:rsid w:val="00E90E49"/>
    <w:rsid w:val="00E917F9"/>
    <w:rsid w:val="00E9291C"/>
    <w:rsid w:val="00E93D19"/>
    <w:rsid w:val="00E93FFE"/>
    <w:rsid w:val="00E94F8A"/>
    <w:rsid w:val="00EA1B52"/>
    <w:rsid w:val="00EA1C43"/>
    <w:rsid w:val="00EA22CC"/>
    <w:rsid w:val="00EA2FFE"/>
    <w:rsid w:val="00EA5D70"/>
    <w:rsid w:val="00EA7520"/>
    <w:rsid w:val="00EA7A41"/>
    <w:rsid w:val="00EB077B"/>
    <w:rsid w:val="00EB0BD7"/>
    <w:rsid w:val="00EB1D93"/>
    <w:rsid w:val="00EB3A42"/>
    <w:rsid w:val="00EB3BD5"/>
    <w:rsid w:val="00EB4B42"/>
    <w:rsid w:val="00EB4EA2"/>
    <w:rsid w:val="00EB6391"/>
    <w:rsid w:val="00EB65C7"/>
    <w:rsid w:val="00EC037F"/>
    <w:rsid w:val="00EC0FB8"/>
    <w:rsid w:val="00EC1E16"/>
    <w:rsid w:val="00EC24D5"/>
    <w:rsid w:val="00EC27C6"/>
    <w:rsid w:val="00EC4207"/>
    <w:rsid w:val="00EC4CD2"/>
    <w:rsid w:val="00EC5653"/>
    <w:rsid w:val="00EC639E"/>
    <w:rsid w:val="00EC64D4"/>
    <w:rsid w:val="00EC71CE"/>
    <w:rsid w:val="00EC7DFE"/>
    <w:rsid w:val="00ED0797"/>
    <w:rsid w:val="00ED1006"/>
    <w:rsid w:val="00ED1EDB"/>
    <w:rsid w:val="00ED2AE2"/>
    <w:rsid w:val="00ED458C"/>
    <w:rsid w:val="00ED5693"/>
    <w:rsid w:val="00ED677D"/>
    <w:rsid w:val="00EE085D"/>
    <w:rsid w:val="00EE0E83"/>
    <w:rsid w:val="00EE1C88"/>
    <w:rsid w:val="00EE28CC"/>
    <w:rsid w:val="00EE2903"/>
    <w:rsid w:val="00EE3551"/>
    <w:rsid w:val="00EE4FBA"/>
    <w:rsid w:val="00EE6D27"/>
    <w:rsid w:val="00EE7656"/>
    <w:rsid w:val="00EE7F79"/>
    <w:rsid w:val="00EF18FE"/>
    <w:rsid w:val="00EF239D"/>
    <w:rsid w:val="00EF2CB5"/>
    <w:rsid w:val="00EF5787"/>
    <w:rsid w:val="00EF5CD4"/>
    <w:rsid w:val="00EF60D0"/>
    <w:rsid w:val="00F010C3"/>
    <w:rsid w:val="00F020B2"/>
    <w:rsid w:val="00F0528D"/>
    <w:rsid w:val="00F05AB0"/>
    <w:rsid w:val="00F061E7"/>
    <w:rsid w:val="00F06A31"/>
    <w:rsid w:val="00F06C67"/>
    <w:rsid w:val="00F06DFD"/>
    <w:rsid w:val="00F071D1"/>
    <w:rsid w:val="00F07533"/>
    <w:rsid w:val="00F10629"/>
    <w:rsid w:val="00F10C29"/>
    <w:rsid w:val="00F11165"/>
    <w:rsid w:val="00F120EF"/>
    <w:rsid w:val="00F1241F"/>
    <w:rsid w:val="00F12634"/>
    <w:rsid w:val="00F1299B"/>
    <w:rsid w:val="00F13DF4"/>
    <w:rsid w:val="00F1503E"/>
    <w:rsid w:val="00F15A67"/>
    <w:rsid w:val="00F15FA5"/>
    <w:rsid w:val="00F164D3"/>
    <w:rsid w:val="00F16A25"/>
    <w:rsid w:val="00F16A3B"/>
    <w:rsid w:val="00F20281"/>
    <w:rsid w:val="00F2062C"/>
    <w:rsid w:val="00F2085D"/>
    <w:rsid w:val="00F209B7"/>
    <w:rsid w:val="00F20C22"/>
    <w:rsid w:val="00F20C91"/>
    <w:rsid w:val="00F21590"/>
    <w:rsid w:val="00F21B5F"/>
    <w:rsid w:val="00F21EEF"/>
    <w:rsid w:val="00F227BF"/>
    <w:rsid w:val="00F23078"/>
    <w:rsid w:val="00F2325E"/>
    <w:rsid w:val="00F2376F"/>
    <w:rsid w:val="00F243D8"/>
    <w:rsid w:val="00F25488"/>
    <w:rsid w:val="00F25F77"/>
    <w:rsid w:val="00F30828"/>
    <w:rsid w:val="00F313D6"/>
    <w:rsid w:val="00F32285"/>
    <w:rsid w:val="00F32979"/>
    <w:rsid w:val="00F3404D"/>
    <w:rsid w:val="00F35215"/>
    <w:rsid w:val="00F37A1F"/>
    <w:rsid w:val="00F37BF8"/>
    <w:rsid w:val="00F40CA8"/>
    <w:rsid w:val="00F40F0C"/>
    <w:rsid w:val="00F41012"/>
    <w:rsid w:val="00F419B7"/>
    <w:rsid w:val="00F41C89"/>
    <w:rsid w:val="00F428EE"/>
    <w:rsid w:val="00F4323F"/>
    <w:rsid w:val="00F44A3C"/>
    <w:rsid w:val="00F44CBE"/>
    <w:rsid w:val="00F44CD8"/>
    <w:rsid w:val="00F45B67"/>
    <w:rsid w:val="00F4602C"/>
    <w:rsid w:val="00F4633B"/>
    <w:rsid w:val="00F463F0"/>
    <w:rsid w:val="00F4766C"/>
    <w:rsid w:val="00F5060E"/>
    <w:rsid w:val="00F507D1"/>
    <w:rsid w:val="00F507DF"/>
    <w:rsid w:val="00F50874"/>
    <w:rsid w:val="00F51032"/>
    <w:rsid w:val="00F511D6"/>
    <w:rsid w:val="00F519CE"/>
    <w:rsid w:val="00F51ADA"/>
    <w:rsid w:val="00F51BA0"/>
    <w:rsid w:val="00F526E5"/>
    <w:rsid w:val="00F53317"/>
    <w:rsid w:val="00F54C14"/>
    <w:rsid w:val="00F55D40"/>
    <w:rsid w:val="00F57063"/>
    <w:rsid w:val="00F57895"/>
    <w:rsid w:val="00F60203"/>
    <w:rsid w:val="00F607C5"/>
    <w:rsid w:val="00F60B04"/>
    <w:rsid w:val="00F60DEA"/>
    <w:rsid w:val="00F6145D"/>
    <w:rsid w:val="00F621B1"/>
    <w:rsid w:val="00F6302A"/>
    <w:rsid w:val="00F63950"/>
    <w:rsid w:val="00F63F2E"/>
    <w:rsid w:val="00F640E2"/>
    <w:rsid w:val="00F64C2B"/>
    <w:rsid w:val="00F650F9"/>
    <w:rsid w:val="00F651BE"/>
    <w:rsid w:val="00F667E5"/>
    <w:rsid w:val="00F67F53"/>
    <w:rsid w:val="00F70259"/>
    <w:rsid w:val="00F703BE"/>
    <w:rsid w:val="00F70BED"/>
    <w:rsid w:val="00F71A19"/>
    <w:rsid w:val="00F71F69"/>
    <w:rsid w:val="00F72241"/>
    <w:rsid w:val="00F72569"/>
    <w:rsid w:val="00F72B72"/>
    <w:rsid w:val="00F73E45"/>
    <w:rsid w:val="00F74B0B"/>
    <w:rsid w:val="00F74BB9"/>
    <w:rsid w:val="00F75582"/>
    <w:rsid w:val="00F75B97"/>
    <w:rsid w:val="00F7618C"/>
    <w:rsid w:val="00F7685E"/>
    <w:rsid w:val="00F76ED1"/>
    <w:rsid w:val="00F76EFA"/>
    <w:rsid w:val="00F80046"/>
    <w:rsid w:val="00F80351"/>
    <w:rsid w:val="00F804BE"/>
    <w:rsid w:val="00F817CE"/>
    <w:rsid w:val="00F82017"/>
    <w:rsid w:val="00F82374"/>
    <w:rsid w:val="00F8456C"/>
    <w:rsid w:val="00F859B2"/>
    <w:rsid w:val="00F859D8"/>
    <w:rsid w:val="00F868F5"/>
    <w:rsid w:val="00F87925"/>
    <w:rsid w:val="00F9056A"/>
    <w:rsid w:val="00F90F8D"/>
    <w:rsid w:val="00F9144F"/>
    <w:rsid w:val="00F92782"/>
    <w:rsid w:val="00F92C91"/>
    <w:rsid w:val="00F93AA9"/>
    <w:rsid w:val="00F9448F"/>
    <w:rsid w:val="00F96985"/>
    <w:rsid w:val="00F97098"/>
    <w:rsid w:val="00F97838"/>
    <w:rsid w:val="00FA079A"/>
    <w:rsid w:val="00FA2BB3"/>
    <w:rsid w:val="00FA469D"/>
    <w:rsid w:val="00FA53C5"/>
    <w:rsid w:val="00FA600F"/>
    <w:rsid w:val="00FA678F"/>
    <w:rsid w:val="00FA6E45"/>
    <w:rsid w:val="00FA6F03"/>
    <w:rsid w:val="00FA6FC0"/>
    <w:rsid w:val="00FA7BB1"/>
    <w:rsid w:val="00FB1044"/>
    <w:rsid w:val="00FB4C80"/>
    <w:rsid w:val="00FB4F10"/>
    <w:rsid w:val="00FB5F86"/>
    <w:rsid w:val="00FB6A6A"/>
    <w:rsid w:val="00FC0E85"/>
    <w:rsid w:val="00FC1BAB"/>
    <w:rsid w:val="00FC2FCC"/>
    <w:rsid w:val="00FC34F1"/>
    <w:rsid w:val="00FC3798"/>
    <w:rsid w:val="00FC4257"/>
    <w:rsid w:val="00FC6B4E"/>
    <w:rsid w:val="00FC7429"/>
    <w:rsid w:val="00FD07F6"/>
    <w:rsid w:val="00FD18B6"/>
    <w:rsid w:val="00FD1EC8"/>
    <w:rsid w:val="00FD471B"/>
    <w:rsid w:val="00FD47ED"/>
    <w:rsid w:val="00FD50E2"/>
    <w:rsid w:val="00FD74DB"/>
    <w:rsid w:val="00FD7660"/>
    <w:rsid w:val="00FE0655"/>
    <w:rsid w:val="00FE2365"/>
    <w:rsid w:val="00FE37D7"/>
    <w:rsid w:val="00FE4C7B"/>
    <w:rsid w:val="00FE58A4"/>
    <w:rsid w:val="00FE7336"/>
    <w:rsid w:val="00FE787C"/>
    <w:rsid w:val="00FE7E16"/>
    <w:rsid w:val="00FF2FAE"/>
    <w:rsid w:val="00FF3507"/>
    <w:rsid w:val="00FF351E"/>
    <w:rsid w:val="00FF45A5"/>
    <w:rsid w:val="00FF4C0E"/>
    <w:rsid w:val="00FF4E82"/>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76615F"/>
    <w:rPr>
      <w:rFonts w:ascii="Arial" w:eastAsiaTheme="minorHAnsi" w:hAnsi="Arial" w:cstheme="minorBidi"/>
      <w:szCs w:val="22"/>
      <w:lang w:val="en-US" w:eastAsia="en-US"/>
    </w:rPr>
  </w:style>
  <w:style w:type="paragraph" w:styleId="NoSpacing">
    <w:name w:val="No Spacing"/>
    <w:uiPriority w:val="1"/>
    <w:qFormat/>
    <w:rsid w:val="00445A09"/>
    <w:rPr>
      <w:rFonts w:ascii="Arial" w:eastAsiaTheme="minorHAnsi" w:hAnsi="Arial" w:cstheme="minorBidi"/>
      <w:szCs w:val="22"/>
      <w:lang w:val="en-US" w:eastAsia="en-US"/>
    </w:rPr>
  </w:style>
  <w:style w:type="character" w:customStyle="1" w:styleId="IvDbodytextChar">
    <w:name w:val="IvD bodytext Char"/>
    <w:basedOn w:val="DefaultParagraphFont"/>
    <w:link w:val="IvDbodytext"/>
    <w:rsid w:val="0072524F"/>
    <w:rPr>
      <w:rFonts w:ascii="Arial" w:hAnsi="Arial"/>
      <w:spacing w:val="2"/>
      <w:lang w:val="en-US" w:eastAsia="en-US"/>
    </w:rPr>
  </w:style>
  <w:style w:type="paragraph" w:customStyle="1" w:styleId="IvDbodytext">
    <w:name w:val="IvD bodytext"/>
    <w:basedOn w:val="BodyText"/>
    <w:link w:val="IvDbodytextChar"/>
    <w:qFormat/>
    <w:rsid w:val="0072524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IvDInstructiontext">
    <w:name w:val="IvD Instructiontext"/>
    <w:basedOn w:val="BodyText"/>
    <w:link w:val="IvDInstructiontextChar"/>
    <w:uiPriority w:val="99"/>
    <w:qFormat/>
    <w:rsid w:val="009E153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9E153B"/>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193230">
      <w:bodyDiv w:val="1"/>
      <w:marLeft w:val="0"/>
      <w:marRight w:val="0"/>
      <w:marTop w:val="0"/>
      <w:marBottom w:val="0"/>
      <w:divBdr>
        <w:top w:val="none" w:sz="0" w:space="0" w:color="auto"/>
        <w:left w:val="none" w:sz="0" w:space="0" w:color="auto"/>
        <w:bottom w:val="none" w:sz="0" w:space="0" w:color="auto"/>
        <w:right w:val="none" w:sz="0" w:space="0" w:color="auto"/>
      </w:divBdr>
      <w:divsChild>
        <w:div w:id="206382435">
          <w:marLeft w:val="850"/>
          <w:marRight w:val="0"/>
          <w:marTop w:val="160"/>
          <w:marBottom w:val="0"/>
          <w:divBdr>
            <w:top w:val="none" w:sz="0" w:space="0" w:color="auto"/>
            <w:left w:val="none" w:sz="0" w:space="0" w:color="auto"/>
            <w:bottom w:val="none" w:sz="0" w:space="0" w:color="auto"/>
            <w:right w:val="none" w:sz="0" w:space="0" w:color="auto"/>
          </w:divBdr>
        </w:div>
        <w:div w:id="686250979">
          <w:marLeft w:val="850"/>
          <w:marRight w:val="0"/>
          <w:marTop w:val="160"/>
          <w:marBottom w:val="0"/>
          <w:divBdr>
            <w:top w:val="none" w:sz="0" w:space="0" w:color="auto"/>
            <w:left w:val="none" w:sz="0" w:space="0" w:color="auto"/>
            <w:bottom w:val="none" w:sz="0" w:space="0" w:color="auto"/>
            <w:right w:val="none" w:sz="0" w:space="0" w:color="auto"/>
          </w:divBdr>
        </w:div>
        <w:div w:id="1682127001">
          <w:marLeft w:val="850"/>
          <w:marRight w:val="0"/>
          <w:marTop w:val="160"/>
          <w:marBottom w:val="0"/>
          <w:divBdr>
            <w:top w:val="none" w:sz="0" w:space="0" w:color="auto"/>
            <w:left w:val="none" w:sz="0" w:space="0" w:color="auto"/>
            <w:bottom w:val="none" w:sz="0" w:space="0" w:color="auto"/>
            <w:right w:val="none" w:sz="0" w:space="0" w:color="auto"/>
          </w:divBdr>
        </w:div>
        <w:div w:id="1689259129">
          <w:marLeft w:val="418"/>
          <w:marRight w:val="0"/>
          <w:marTop w:val="160"/>
          <w:marBottom w:val="0"/>
          <w:divBdr>
            <w:top w:val="none" w:sz="0" w:space="0" w:color="auto"/>
            <w:left w:val="none" w:sz="0" w:space="0" w:color="auto"/>
            <w:bottom w:val="none" w:sz="0" w:space="0" w:color="auto"/>
            <w:right w:val="none" w:sz="0" w:space="0" w:color="auto"/>
          </w:divBdr>
        </w:div>
        <w:div w:id="1860385987">
          <w:marLeft w:val="850"/>
          <w:marRight w:val="0"/>
          <w:marTop w:val="160"/>
          <w:marBottom w:val="0"/>
          <w:divBdr>
            <w:top w:val="none" w:sz="0" w:space="0" w:color="auto"/>
            <w:left w:val="none" w:sz="0" w:space="0" w:color="auto"/>
            <w:bottom w:val="none" w:sz="0" w:space="0" w:color="auto"/>
            <w:right w:val="none" w:sz="0" w:space="0" w:color="auto"/>
          </w:divBdr>
        </w:div>
        <w:div w:id="2045640852">
          <w:marLeft w:val="850"/>
          <w:marRight w:val="0"/>
          <w:marTop w:val="160"/>
          <w:marBottom w:val="0"/>
          <w:divBdr>
            <w:top w:val="none" w:sz="0" w:space="0" w:color="auto"/>
            <w:left w:val="none" w:sz="0" w:space="0" w:color="auto"/>
            <w:bottom w:val="none" w:sz="0" w:space="0" w:color="auto"/>
            <w:right w:val="none" w:sz="0" w:space="0" w:color="auto"/>
          </w:divBdr>
        </w:div>
        <w:div w:id="2102949130">
          <w:marLeft w:val="418"/>
          <w:marRight w:val="0"/>
          <w:marTop w:val="160"/>
          <w:marBottom w:val="0"/>
          <w:divBdr>
            <w:top w:val="none" w:sz="0" w:space="0" w:color="auto"/>
            <w:left w:val="none" w:sz="0" w:space="0" w:color="auto"/>
            <w:bottom w:val="none" w:sz="0" w:space="0" w:color="auto"/>
            <w:right w:val="none" w:sz="0" w:space="0" w:color="auto"/>
          </w:divBdr>
        </w:div>
      </w:divsChild>
    </w:div>
    <w:div w:id="432750859">
      <w:bodyDiv w:val="1"/>
      <w:marLeft w:val="0"/>
      <w:marRight w:val="0"/>
      <w:marTop w:val="0"/>
      <w:marBottom w:val="0"/>
      <w:divBdr>
        <w:top w:val="none" w:sz="0" w:space="0" w:color="auto"/>
        <w:left w:val="none" w:sz="0" w:space="0" w:color="auto"/>
        <w:bottom w:val="none" w:sz="0" w:space="0" w:color="auto"/>
        <w:right w:val="none" w:sz="0" w:space="0" w:color="auto"/>
      </w:divBdr>
      <w:divsChild>
        <w:div w:id="884366660">
          <w:marLeft w:val="1267"/>
          <w:marRight w:val="0"/>
          <w:marTop w:val="160"/>
          <w:marBottom w:val="0"/>
          <w:divBdr>
            <w:top w:val="none" w:sz="0" w:space="0" w:color="auto"/>
            <w:left w:val="none" w:sz="0" w:space="0" w:color="auto"/>
            <w:bottom w:val="none" w:sz="0" w:space="0" w:color="auto"/>
            <w:right w:val="none" w:sz="0" w:space="0" w:color="auto"/>
          </w:divBdr>
        </w:div>
        <w:div w:id="888537364">
          <w:marLeft w:val="850"/>
          <w:marRight w:val="0"/>
          <w:marTop w:val="160"/>
          <w:marBottom w:val="0"/>
          <w:divBdr>
            <w:top w:val="none" w:sz="0" w:space="0" w:color="auto"/>
            <w:left w:val="none" w:sz="0" w:space="0" w:color="auto"/>
            <w:bottom w:val="none" w:sz="0" w:space="0" w:color="auto"/>
            <w:right w:val="none" w:sz="0" w:space="0" w:color="auto"/>
          </w:divBdr>
        </w:div>
        <w:div w:id="1794395624">
          <w:marLeft w:val="1267"/>
          <w:marRight w:val="0"/>
          <w:marTop w:val="160"/>
          <w:marBottom w:val="0"/>
          <w:divBdr>
            <w:top w:val="none" w:sz="0" w:space="0" w:color="auto"/>
            <w:left w:val="none" w:sz="0" w:space="0" w:color="auto"/>
            <w:bottom w:val="none" w:sz="0" w:space="0" w:color="auto"/>
            <w:right w:val="none" w:sz="0" w:space="0" w:color="auto"/>
          </w:divBdr>
        </w:div>
      </w:divsChild>
    </w:div>
    <w:div w:id="580874886">
      <w:bodyDiv w:val="1"/>
      <w:marLeft w:val="0"/>
      <w:marRight w:val="0"/>
      <w:marTop w:val="0"/>
      <w:marBottom w:val="0"/>
      <w:divBdr>
        <w:top w:val="none" w:sz="0" w:space="0" w:color="auto"/>
        <w:left w:val="none" w:sz="0" w:space="0" w:color="auto"/>
        <w:bottom w:val="none" w:sz="0" w:space="0" w:color="auto"/>
        <w:right w:val="none" w:sz="0" w:space="0" w:color="auto"/>
      </w:divBdr>
      <w:divsChild>
        <w:div w:id="80033060">
          <w:marLeft w:val="1267"/>
          <w:marRight w:val="0"/>
          <w:marTop w:val="160"/>
          <w:marBottom w:val="0"/>
          <w:divBdr>
            <w:top w:val="none" w:sz="0" w:space="0" w:color="auto"/>
            <w:left w:val="none" w:sz="0" w:space="0" w:color="auto"/>
            <w:bottom w:val="none" w:sz="0" w:space="0" w:color="auto"/>
            <w:right w:val="none" w:sz="0" w:space="0" w:color="auto"/>
          </w:divBdr>
        </w:div>
        <w:div w:id="471405096">
          <w:marLeft w:val="850"/>
          <w:marRight w:val="0"/>
          <w:marTop w:val="160"/>
          <w:marBottom w:val="0"/>
          <w:divBdr>
            <w:top w:val="none" w:sz="0" w:space="0" w:color="auto"/>
            <w:left w:val="none" w:sz="0" w:space="0" w:color="auto"/>
            <w:bottom w:val="none" w:sz="0" w:space="0" w:color="auto"/>
            <w:right w:val="none" w:sz="0" w:space="0" w:color="auto"/>
          </w:divBdr>
        </w:div>
        <w:div w:id="593711441">
          <w:marLeft w:val="850"/>
          <w:marRight w:val="0"/>
          <w:marTop w:val="160"/>
          <w:marBottom w:val="0"/>
          <w:divBdr>
            <w:top w:val="none" w:sz="0" w:space="0" w:color="auto"/>
            <w:left w:val="none" w:sz="0" w:space="0" w:color="auto"/>
            <w:bottom w:val="none" w:sz="0" w:space="0" w:color="auto"/>
            <w:right w:val="none" w:sz="0" w:space="0" w:color="auto"/>
          </w:divBdr>
        </w:div>
        <w:div w:id="959804106">
          <w:marLeft w:val="1267"/>
          <w:marRight w:val="0"/>
          <w:marTop w:val="160"/>
          <w:marBottom w:val="0"/>
          <w:divBdr>
            <w:top w:val="none" w:sz="0" w:space="0" w:color="auto"/>
            <w:left w:val="none" w:sz="0" w:space="0" w:color="auto"/>
            <w:bottom w:val="none" w:sz="0" w:space="0" w:color="auto"/>
            <w:right w:val="none" w:sz="0" w:space="0" w:color="auto"/>
          </w:divBdr>
        </w:div>
        <w:div w:id="1033068897">
          <w:marLeft w:val="1267"/>
          <w:marRight w:val="0"/>
          <w:marTop w:val="160"/>
          <w:marBottom w:val="0"/>
          <w:divBdr>
            <w:top w:val="none" w:sz="0" w:space="0" w:color="auto"/>
            <w:left w:val="none" w:sz="0" w:space="0" w:color="auto"/>
            <w:bottom w:val="none" w:sz="0" w:space="0" w:color="auto"/>
            <w:right w:val="none" w:sz="0" w:space="0" w:color="auto"/>
          </w:divBdr>
        </w:div>
      </w:divsChild>
    </w:div>
    <w:div w:id="936867740">
      <w:bodyDiv w:val="1"/>
      <w:marLeft w:val="0"/>
      <w:marRight w:val="0"/>
      <w:marTop w:val="0"/>
      <w:marBottom w:val="0"/>
      <w:divBdr>
        <w:top w:val="none" w:sz="0" w:space="0" w:color="auto"/>
        <w:left w:val="none" w:sz="0" w:space="0" w:color="auto"/>
        <w:bottom w:val="none" w:sz="0" w:space="0" w:color="auto"/>
        <w:right w:val="none" w:sz="0" w:space="0" w:color="auto"/>
      </w:divBdr>
      <w:divsChild>
        <w:div w:id="169180727">
          <w:marLeft w:val="850"/>
          <w:marRight w:val="0"/>
          <w:marTop w:val="160"/>
          <w:marBottom w:val="0"/>
          <w:divBdr>
            <w:top w:val="none" w:sz="0" w:space="0" w:color="auto"/>
            <w:left w:val="none" w:sz="0" w:space="0" w:color="auto"/>
            <w:bottom w:val="none" w:sz="0" w:space="0" w:color="auto"/>
            <w:right w:val="none" w:sz="0" w:space="0" w:color="auto"/>
          </w:divBdr>
        </w:div>
      </w:divsChild>
    </w:div>
    <w:div w:id="953445300">
      <w:bodyDiv w:val="1"/>
      <w:marLeft w:val="0"/>
      <w:marRight w:val="0"/>
      <w:marTop w:val="0"/>
      <w:marBottom w:val="0"/>
      <w:divBdr>
        <w:top w:val="none" w:sz="0" w:space="0" w:color="auto"/>
        <w:left w:val="none" w:sz="0" w:space="0" w:color="auto"/>
        <w:bottom w:val="none" w:sz="0" w:space="0" w:color="auto"/>
        <w:right w:val="none" w:sz="0" w:space="0" w:color="auto"/>
      </w:divBdr>
      <w:divsChild>
        <w:div w:id="349643425">
          <w:marLeft w:val="850"/>
          <w:marRight w:val="0"/>
          <w:marTop w:val="160"/>
          <w:marBottom w:val="0"/>
          <w:divBdr>
            <w:top w:val="none" w:sz="0" w:space="0" w:color="auto"/>
            <w:left w:val="none" w:sz="0" w:space="0" w:color="auto"/>
            <w:bottom w:val="none" w:sz="0" w:space="0" w:color="auto"/>
            <w:right w:val="none" w:sz="0" w:space="0" w:color="auto"/>
          </w:divBdr>
        </w:div>
        <w:div w:id="1692150335">
          <w:marLeft w:val="850"/>
          <w:marRight w:val="0"/>
          <w:marTop w:val="160"/>
          <w:marBottom w:val="0"/>
          <w:divBdr>
            <w:top w:val="none" w:sz="0" w:space="0" w:color="auto"/>
            <w:left w:val="none" w:sz="0" w:space="0" w:color="auto"/>
            <w:bottom w:val="none" w:sz="0" w:space="0" w:color="auto"/>
            <w:right w:val="none" w:sz="0" w:space="0" w:color="auto"/>
          </w:divBdr>
        </w:div>
        <w:div w:id="2000300815">
          <w:marLeft w:val="850"/>
          <w:marRight w:val="0"/>
          <w:marTop w:val="160"/>
          <w:marBottom w:val="0"/>
          <w:divBdr>
            <w:top w:val="none" w:sz="0" w:space="0" w:color="auto"/>
            <w:left w:val="none" w:sz="0" w:space="0" w:color="auto"/>
            <w:bottom w:val="none" w:sz="0" w:space="0" w:color="auto"/>
            <w:right w:val="none" w:sz="0" w:space="0" w:color="auto"/>
          </w:divBdr>
        </w:div>
      </w:divsChild>
    </w:div>
    <w:div w:id="1318219866">
      <w:bodyDiv w:val="1"/>
      <w:marLeft w:val="0"/>
      <w:marRight w:val="0"/>
      <w:marTop w:val="0"/>
      <w:marBottom w:val="0"/>
      <w:divBdr>
        <w:top w:val="none" w:sz="0" w:space="0" w:color="auto"/>
        <w:left w:val="none" w:sz="0" w:space="0" w:color="auto"/>
        <w:bottom w:val="none" w:sz="0" w:space="0" w:color="auto"/>
        <w:right w:val="none" w:sz="0" w:space="0" w:color="auto"/>
      </w:divBdr>
      <w:divsChild>
        <w:div w:id="327370749">
          <w:marLeft w:val="850"/>
          <w:marRight w:val="0"/>
          <w:marTop w:val="160"/>
          <w:marBottom w:val="0"/>
          <w:divBdr>
            <w:top w:val="none" w:sz="0" w:space="0" w:color="auto"/>
            <w:left w:val="none" w:sz="0" w:space="0" w:color="auto"/>
            <w:bottom w:val="none" w:sz="0" w:space="0" w:color="auto"/>
            <w:right w:val="none" w:sz="0" w:space="0" w:color="auto"/>
          </w:divBdr>
        </w:div>
      </w:divsChild>
    </w:div>
    <w:div w:id="1337347329">
      <w:bodyDiv w:val="1"/>
      <w:marLeft w:val="0"/>
      <w:marRight w:val="0"/>
      <w:marTop w:val="0"/>
      <w:marBottom w:val="0"/>
      <w:divBdr>
        <w:top w:val="none" w:sz="0" w:space="0" w:color="auto"/>
        <w:left w:val="none" w:sz="0" w:space="0" w:color="auto"/>
        <w:bottom w:val="none" w:sz="0" w:space="0" w:color="auto"/>
        <w:right w:val="none" w:sz="0" w:space="0" w:color="auto"/>
      </w:divBdr>
      <w:divsChild>
        <w:div w:id="311179611">
          <w:marLeft w:val="850"/>
          <w:marRight w:val="0"/>
          <w:marTop w:val="160"/>
          <w:marBottom w:val="0"/>
          <w:divBdr>
            <w:top w:val="none" w:sz="0" w:space="0" w:color="auto"/>
            <w:left w:val="none" w:sz="0" w:space="0" w:color="auto"/>
            <w:bottom w:val="none" w:sz="0" w:space="0" w:color="auto"/>
            <w:right w:val="none" w:sz="0" w:space="0" w:color="auto"/>
          </w:divBdr>
        </w:div>
        <w:div w:id="914358289">
          <w:marLeft w:val="1267"/>
          <w:marRight w:val="0"/>
          <w:marTop w:val="160"/>
          <w:marBottom w:val="0"/>
          <w:divBdr>
            <w:top w:val="none" w:sz="0" w:space="0" w:color="auto"/>
            <w:left w:val="none" w:sz="0" w:space="0" w:color="auto"/>
            <w:bottom w:val="none" w:sz="0" w:space="0" w:color="auto"/>
            <w:right w:val="none" w:sz="0" w:space="0" w:color="auto"/>
          </w:divBdr>
        </w:div>
        <w:div w:id="1396198444">
          <w:marLeft w:val="850"/>
          <w:marRight w:val="0"/>
          <w:marTop w:val="160"/>
          <w:marBottom w:val="0"/>
          <w:divBdr>
            <w:top w:val="none" w:sz="0" w:space="0" w:color="auto"/>
            <w:left w:val="none" w:sz="0" w:space="0" w:color="auto"/>
            <w:bottom w:val="none" w:sz="0" w:space="0" w:color="auto"/>
            <w:right w:val="none" w:sz="0" w:space="0" w:color="auto"/>
          </w:divBdr>
        </w:div>
        <w:div w:id="1510754048">
          <w:marLeft w:val="1267"/>
          <w:marRight w:val="0"/>
          <w:marTop w:val="160"/>
          <w:marBottom w:val="0"/>
          <w:divBdr>
            <w:top w:val="none" w:sz="0" w:space="0" w:color="auto"/>
            <w:left w:val="none" w:sz="0" w:space="0" w:color="auto"/>
            <w:bottom w:val="none" w:sz="0" w:space="0" w:color="auto"/>
            <w:right w:val="none" w:sz="0" w:space="0" w:color="auto"/>
          </w:divBdr>
        </w:div>
        <w:div w:id="2013531934">
          <w:marLeft w:val="1267"/>
          <w:marRight w:val="0"/>
          <w:marTop w:val="160"/>
          <w:marBottom w:val="0"/>
          <w:divBdr>
            <w:top w:val="none" w:sz="0" w:space="0" w:color="auto"/>
            <w:left w:val="none" w:sz="0" w:space="0" w:color="auto"/>
            <w:bottom w:val="none" w:sz="0" w:space="0" w:color="auto"/>
            <w:right w:val="none" w:sz="0" w:space="0" w:color="auto"/>
          </w:divBdr>
        </w:div>
      </w:divsChild>
    </w:div>
    <w:div w:id="141724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Props1.xml><?xml version="1.0" encoding="utf-8"?>
<ds:datastoreItem xmlns:ds="http://schemas.openxmlformats.org/officeDocument/2006/customXml" ds:itemID="{65C1F314-33D1-404B-8CC8-A9C4161FB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092C1D-C5C0-431A-9312-F6637BF5E6EB}">
  <ds:schemaRefs>
    <ds:schemaRef ds:uri="http://schemas.openxmlformats.org/officeDocument/2006/bibliography"/>
  </ds:schemaRefs>
</ds:datastoreItem>
</file>

<file path=customXml/itemProps3.xml><?xml version="1.0" encoding="utf-8"?>
<ds:datastoreItem xmlns:ds="http://schemas.openxmlformats.org/officeDocument/2006/customXml" ds:itemID="{D1E21A62-9E0F-4C98-99A6-77670F5A4316}">
  <ds:schemaRefs>
    <ds:schemaRef ds:uri="http://schemas.microsoft.com/sharepoint/v3/contenttype/forms"/>
  </ds:schemaRefs>
</ds:datastoreItem>
</file>

<file path=customXml/itemProps4.xml><?xml version="1.0" encoding="utf-8"?>
<ds:datastoreItem xmlns:ds="http://schemas.openxmlformats.org/officeDocument/2006/customXml" ds:itemID="{0E4DEED7-EF40-4E8A-93BC-75D8F8662DF8}">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3507</Words>
  <Characters>19956</Characters>
  <Application>Microsoft Office Word</Application>
  <DocSecurity>0</DocSecurity>
  <Lines>665</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23113</CharactersWithSpaces>
  <SharedDoc>false</SharedDoc>
  <HLinks>
    <vt:vector size="126" baseType="variant">
      <vt:variant>
        <vt:i4>1179702</vt:i4>
      </vt:variant>
      <vt:variant>
        <vt:i4>71</vt:i4>
      </vt:variant>
      <vt:variant>
        <vt:i4>0</vt:i4>
      </vt:variant>
      <vt:variant>
        <vt:i4>5</vt:i4>
      </vt:variant>
      <vt:variant>
        <vt:lpwstr/>
      </vt:variant>
      <vt:variant>
        <vt:lpwstr>_Toc131641214</vt:lpwstr>
      </vt:variant>
      <vt:variant>
        <vt:i4>1179702</vt:i4>
      </vt:variant>
      <vt:variant>
        <vt:i4>68</vt:i4>
      </vt:variant>
      <vt:variant>
        <vt:i4>0</vt:i4>
      </vt:variant>
      <vt:variant>
        <vt:i4>5</vt:i4>
      </vt:variant>
      <vt:variant>
        <vt:lpwstr/>
      </vt:variant>
      <vt:variant>
        <vt:lpwstr>_Toc131641213</vt:lpwstr>
      </vt:variant>
      <vt:variant>
        <vt:i4>1179702</vt:i4>
      </vt:variant>
      <vt:variant>
        <vt:i4>65</vt:i4>
      </vt:variant>
      <vt:variant>
        <vt:i4>0</vt:i4>
      </vt:variant>
      <vt:variant>
        <vt:i4>5</vt:i4>
      </vt:variant>
      <vt:variant>
        <vt:lpwstr/>
      </vt:variant>
      <vt:variant>
        <vt:lpwstr>_Toc131641212</vt:lpwstr>
      </vt:variant>
      <vt:variant>
        <vt:i4>1179702</vt:i4>
      </vt:variant>
      <vt:variant>
        <vt:i4>62</vt:i4>
      </vt:variant>
      <vt:variant>
        <vt:i4>0</vt:i4>
      </vt:variant>
      <vt:variant>
        <vt:i4>5</vt:i4>
      </vt:variant>
      <vt:variant>
        <vt:lpwstr/>
      </vt:variant>
      <vt:variant>
        <vt:lpwstr>_Toc131641211</vt:lpwstr>
      </vt:variant>
      <vt:variant>
        <vt:i4>1179702</vt:i4>
      </vt:variant>
      <vt:variant>
        <vt:i4>59</vt:i4>
      </vt:variant>
      <vt:variant>
        <vt:i4>0</vt:i4>
      </vt:variant>
      <vt:variant>
        <vt:i4>5</vt:i4>
      </vt:variant>
      <vt:variant>
        <vt:lpwstr/>
      </vt:variant>
      <vt:variant>
        <vt:lpwstr>_Toc131641210</vt:lpwstr>
      </vt:variant>
      <vt:variant>
        <vt:i4>1245238</vt:i4>
      </vt:variant>
      <vt:variant>
        <vt:i4>56</vt:i4>
      </vt:variant>
      <vt:variant>
        <vt:i4>0</vt:i4>
      </vt:variant>
      <vt:variant>
        <vt:i4>5</vt:i4>
      </vt:variant>
      <vt:variant>
        <vt:lpwstr/>
      </vt:variant>
      <vt:variant>
        <vt:lpwstr>_Toc131641209</vt:lpwstr>
      </vt:variant>
      <vt:variant>
        <vt:i4>1245238</vt:i4>
      </vt:variant>
      <vt:variant>
        <vt:i4>53</vt:i4>
      </vt:variant>
      <vt:variant>
        <vt:i4>0</vt:i4>
      </vt:variant>
      <vt:variant>
        <vt:i4>5</vt:i4>
      </vt:variant>
      <vt:variant>
        <vt:lpwstr/>
      </vt:variant>
      <vt:variant>
        <vt:lpwstr>_Toc131641208</vt:lpwstr>
      </vt:variant>
      <vt:variant>
        <vt:i4>1245238</vt:i4>
      </vt:variant>
      <vt:variant>
        <vt:i4>50</vt:i4>
      </vt:variant>
      <vt:variant>
        <vt:i4>0</vt:i4>
      </vt:variant>
      <vt:variant>
        <vt:i4>5</vt:i4>
      </vt:variant>
      <vt:variant>
        <vt:lpwstr/>
      </vt:variant>
      <vt:variant>
        <vt:lpwstr>_Toc131641207</vt:lpwstr>
      </vt:variant>
      <vt:variant>
        <vt:i4>1245238</vt:i4>
      </vt:variant>
      <vt:variant>
        <vt:i4>47</vt:i4>
      </vt:variant>
      <vt:variant>
        <vt:i4>0</vt:i4>
      </vt:variant>
      <vt:variant>
        <vt:i4>5</vt:i4>
      </vt:variant>
      <vt:variant>
        <vt:lpwstr/>
      </vt:variant>
      <vt:variant>
        <vt:lpwstr>_Toc131641206</vt:lpwstr>
      </vt:variant>
      <vt:variant>
        <vt:i4>1245238</vt:i4>
      </vt:variant>
      <vt:variant>
        <vt:i4>44</vt:i4>
      </vt:variant>
      <vt:variant>
        <vt:i4>0</vt:i4>
      </vt:variant>
      <vt:variant>
        <vt:i4>5</vt:i4>
      </vt:variant>
      <vt:variant>
        <vt:lpwstr/>
      </vt:variant>
      <vt:variant>
        <vt:lpwstr>_Toc131641205</vt:lpwstr>
      </vt:variant>
      <vt:variant>
        <vt:i4>1245238</vt:i4>
      </vt:variant>
      <vt:variant>
        <vt:i4>41</vt:i4>
      </vt:variant>
      <vt:variant>
        <vt:i4>0</vt:i4>
      </vt:variant>
      <vt:variant>
        <vt:i4>5</vt:i4>
      </vt:variant>
      <vt:variant>
        <vt:lpwstr/>
      </vt:variant>
      <vt:variant>
        <vt:lpwstr>_Toc131641204</vt:lpwstr>
      </vt:variant>
      <vt:variant>
        <vt:i4>1114166</vt:i4>
      </vt:variant>
      <vt:variant>
        <vt:i4>35</vt:i4>
      </vt:variant>
      <vt:variant>
        <vt:i4>0</vt:i4>
      </vt:variant>
      <vt:variant>
        <vt:i4>5</vt:i4>
      </vt:variant>
      <vt:variant>
        <vt:lpwstr/>
      </vt:variant>
      <vt:variant>
        <vt:lpwstr>_Toc131641224</vt:lpwstr>
      </vt:variant>
      <vt:variant>
        <vt:i4>1114166</vt:i4>
      </vt:variant>
      <vt:variant>
        <vt:i4>32</vt:i4>
      </vt:variant>
      <vt:variant>
        <vt:i4>0</vt:i4>
      </vt:variant>
      <vt:variant>
        <vt:i4>5</vt:i4>
      </vt:variant>
      <vt:variant>
        <vt:lpwstr/>
      </vt:variant>
      <vt:variant>
        <vt:lpwstr>_Toc131641223</vt:lpwstr>
      </vt:variant>
      <vt:variant>
        <vt:i4>1114166</vt:i4>
      </vt:variant>
      <vt:variant>
        <vt:i4>29</vt:i4>
      </vt:variant>
      <vt:variant>
        <vt:i4>0</vt:i4>
      </vt:variant>
      <vt:variant>
        <vt:i4>5</vt:i4>
      </vt:variant>
      <vt:variant>
        <vt:lpwstr/>
      </vt:variant>
      <vt:variant>
        <vt:lpwstr>_Toc131641222</vt:lpwstr>
      </vt:variant>
      <vt:variant>
        <vt:i4>1114166</vt:i4>
      </vt:variant>
      <vt:variant>
        <vt:i4>26</vt:i4>
      </vt:variant>
      <vt:variant>
        <vt:i4>0</vt:i4>
      </vt:variant>
      <vt:variant>
        <vt:i4>5</vt:i4>
      </vt:variant>
      <vt:variant>
        <vt:lpwstr/>
      </vt:variant>
      <vt:variant>
        <vt:lpwstr>_Toc131641221</vt:lpwstr>
      </vt:variant>
      <vt:variant>
        <vt:i4>1114166</vt:i4>
      </vt:variant>
      <vt:variant>
        <vt:i4>23</vt:i4>
      </vt:variant>
      <vt:variant>
        <vt:i4>0</vt:i4>
      </vt:variant>
      <vt:variant>
        <vt:i4>5</vt:i4>
      </vt:variant>
      <vt:variant>
        <vt:lpwstr/>
      </vt:variant>
      <vt:variant>
        <vt:lpwstr>_Toc131641220</vt:lpwstr>
      </vt:variant>
      <vt:variant>
        <vt:i4>1179702</vt:i4>
      </vt:variant>
      <vt:variant>
        <vt:i4>20</vt:i4>
      </vt:variant>
      <vt:variant>
        <vt:i4>0</vt:i4>
      </vt:variant>
      <vt:variant>
        <vt:i4>5</vt:i4>
      </vt:variant>
      <vt:variant>
        <vt:lpwstr/>
      </vt:variant>
      <vt:variant>
        <vt:lpwstr>_Toc131641219</vt:lpwstr>
      </vt:variant>
      <vt:variant>
        <vt:i4>1179702</vt:i4>
      </vt:variant>
      <vt:variant>
        <vt:i4>17</vt:i4>
      </vt:variant>
      <vt:variant>
        <vt:i4>0</vt:i4>
      </vt:variant>
      <vt:variant>
        <vt:i4>5</vt:i4>
      </vt:variant>
      <vt:variant>
        <vt:lpwstr/>
      </vt:variant>
      <vt:variant>
        <vt:lpwstr>_Toc131641218</vt:lpwstr>
      </vt:variant>
      <vt:variant>
        <vt:i4>1179702</vt:i4>
      </vt:variant>
      <vt:variant>
        <vt:i4>14</vt:i4>
      </vt:variant>
      <vt:variant>
        <vt:i4>0</vt:i4>
      </vt:variant>
      <vt:variant>
        <vt:i4>5</vt:i4>
      </vt:variant>
      <vt:variant>
        <vt:lpwstr/>
      </vt:variant>
      <vt:variant>
        <vt:lpwstr>_Toc131641217</vt:lpwstr>
      </vt:variant>
      <vt:variant>
        <vt:i4>1179702</vt:i4>
      </vt:variant>
      <vt:variant>
        <vt:i4>11</vt:i4>
      </vt:variant>
      <vt:variant>
        <vt:i4>0</vt:i4>
      </vt:variant>
      <vt:variant>
        <vt:i4>5</vt:i4>
      </vt:variant>
      <vt:variant>
        <vt:lpwstr/>
      </vt:variant>
      <vt:variant>
        <vt:lpwstr>_Toc131641216</vt:lpwstr>
      </vt:variant>
      <vt:variant>
        <vt:i4>1179702</vt:i4>
      </vt:variant>
      <vt:variant>
        <vt:i4>8</vt:i4>
      </vt:variant>
      <vt:variant>
        <vt:i4>0</vt:i4>
      </vt:variant>
      <vt:variant>
        <vt:i4>5</vt:i4>
      </vt:variant>
      <vt:variant>
        <vt:lpwstr/>
      </vt:variant>
      <vt:variant>
        <vt:lpwstr>_Toc131641215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2023-04-06T21:30:00Z</dcterms:created>
  <dcterms:modified xsi:type="dcterms:W3CDTF">2023-04-06T22:40:00Z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